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780CF" w14:textId="31EB8356" w:rsidR="00605665" w:rsidRPr="001771AE" w:rsidRDefault="00605665" w:rsidP="00165BE6">
      <w:pPr>
        <w:spacing w:before="240"/>
        <w:rPr>
          <w:rFonts w:ascii="Calibri" w:hAnsi="Calibri" w:cs="Calibri"/>
          <w:b/>
          <w:bCs/>
          <w:u w:val="single"/>
        </w:rPr>
      </w:pPr>
    </w:p>
    <w:tbl>
      <w:tblPr>
        <w:tblStyle w:val="Tabela-Siatka"/>
        <w:tblW w:w="5238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4"/>
        <w:gridCol w:w="1563"/>
        <w:gridCol w:w="7546"/>
      </w:tblGrid>
      <w:tr w:rsidR="00E4681F" w:rsidRPr="001771AE" w14:paraId="438F49FB" w14:textId="3BAB4773" w:rsidTr="001771AE">
        <w:trPr>
          <w:jc w:val="center"/>
        </w:trPr>
        <w:tc>
          <w:tcPr>
            <w:tcW w:w="202" w:type="pct"/>
            <w:shd w:val="clear" w:color="auto" w:fill="D1D1D1" w:themeFill="background2" w:themeFillShade="E6"/>
            <w:vAlign w:val="center"/>
          </w:tcPr>
          <w:p w14:paraId="3A01B3A4" w14:textId="77777777" w:rsidR="00E4681F" w:rsidRPr="001771AE" w:rsidRDefault="00E4681F" w:rsidP="00703C55">
            <w:pPr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1771AE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823" w:type="pct"/>
            <w:shd w:val="clear" w:color="auto" w:fill="D1D1D1" w:themeFill="background2" w:themeFillShade="E6"/>
            <w:vAlign w:val="center"/>
          </w:tcPr>
          <w:p w14:paraId="6E557876" w14:textId="77777777" w:rsidR="00E4681F" w:rsidRPr="001771AE" w:rsidRDefault="00E4681F" w:rsidP="00703C55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hAnsi="Calibri" w:cs="Calibri"/>
                <w:b/>
                <w:bCs/>
                <w:highlight w:val="lightGray"/>
              </w:rPr>
              <w:t>Nazwa komponentu</w:t>
            </w: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5FFB378F" w14:textId="7F485B26" w:rsidR="00E4681F" w:rsidRPr="001771AE" w:rsidRDefault="00E4681F" w:rsidP="00703C55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hAnsi="Calibri" w:cs="Calibri"/>
                <w:b/>
                <w:bCs/>
                <w:highlight w:val="lightGray"/>
              </w:rPr>
              <w:t>Wymagane</w:t>
            </w:r>
            <w:r w:rsidR="00A51323">
              <w:rPr>
                <w:rFonts w:ascii="Calibri" w:hAnsi="Calibri" w:cs="Calibri"/>
                <w:b/>
                <w:bCs/>
                <w:highlight w:val="lightGray"/>
              </w:rPr>
              <w:t xml:space="preserve"> minimalne </w:t>
            </w:r>
            <w:r w:rsidRPr="001771AE">
              <w:rPr>
                <w:rFonts w:ascii="Calibri" w:hAnsi="Calibri" w:cs="Calibri"/>
                <w:b/>
                <w:bCs/>
                <w:highlight w:val="lightGray"/>
              </w:rPr>
              <w:t>parametry techniczne</w:t>
            </w:r>
          </w:p>
        </w:tc>
      </w:tr>
      <w:tr w:rsidR="00E4681F" w:rsidRPr="001771AE" w14:paraId="16BCBEE9" w14:textId="30443406" w:rsidTr="001771AE">
        <w:trPr>
          <w:jc w:val="center"/>
        </w:trPr>
        <w:tc>
          <w:tcPr>
            <w:tcW w:w="202" w:type="pct"/>
            <w:shd w:val="clear" w:color="auto" w:fill="D1D1D1" w:themeFill="background2" w:themeFillShade="E6"/>
            <w:vAlign w:val="center"/>
          </w:tcPr>
          <w:p w14:paraId="6B1604A3" w14:textId="77777777" w:rsidR="00E4681F" w:rsidRPr="001771AE" w:rsidRDefault="00E4681F" w:rsidP="00703C55">
            <w:pPr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1771AE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823" w:type="pct"/>
            <w:shd w:val="clear" w:color="auto" w:fill="D1D1D1" w:themeFill="background2" w:themeFillShade="E6"/>
            <w:vAlign w:val="center"/>
          </w:tcPr>
          <w:p w14:paraId="46BCD4FB" w14:textId="77777777" w:rsidR="00E4681F" w:rsidRPr="001771AE" w:rsidRDefault="00E4681F" w:rsidP="00703C55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hAnsi="Calibri" w:cs="Calibri"/>
                <w:b/>
                <w:bCs/>
                <w:highlight w:val="lightGray"/>
              </w:rPr>
              <w:t>2</w:t>
            </w: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55436D16" w14:textId="77777777" w:rsidR="00E4681F" w:rsidRPr="001771AE" w:rsidRDefault="00E4681F" w:rsidP="00703C55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hAnsi="Calibri" w:cs="Calibri"/>
                <w:b/>
                <w:bCs/>
                <w:highlight w:val="lightGray"/>
              </w:rPr>
              <w:t>3</w:t>
            </w:r>
          </w:p>
        </w:tc>
      </w:tr>
      <w:tr w:rsidR="00E4681F" w:rsidRPr="001771AE" w14:paraId="1CC58962" w14:textId="01FC4DD8" w:rsidTr="001771AE">
        <w:trPr>
          <w:jc w:val="center"/>
        </w:trPr>
        <w:tc>
          <w:tcPr>
            <w:tcW w:w="202" w:type="pct"/>
            <w:shd w:val="clear" w:color="auto" w:fill="D1D1D1" w:themeFill="background2" w:themeFillShade="E6"/>
            <w:vAlign w:val="center"/>
          </w:tcPr>
          <w:p w14:paraId="61F4A2EB" w14:textId="77777777" w:rsidR="00E4681F" w:rsidRPr="001771AE" w:rsidRDefault="00E4681F" w:rsidP="003E0F67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pct"/>
            <w:shd w:val="clear" w:color="auto" w:fill="D1D1D1" w:themeFill="background2" w:themeFillShade="E6"/>
            <w:vAlign w:val="center"/>
          </w:tcPr>
          <w:p w14:paraId="011B0D02" w14:textId="77777777" w:rsidR="00E4681F" w:rsidRPr="001771AE" w:rsidRDefault="00E4681F" w:rsidP="003E0F67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hAnsi="Calibri" w:cs="Calibri"/>
                <w:b/>
                <w:bCs/>
                <w:highlight w:val="lightGray"/>
              </w:rPr>
              <w:t>Typ</w:t>
            </w: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1C3EE833" w14:textId="48F3ED15" w:rsidR="00E4681F" w:rsidRPr="001771AE" w:rsidRDefault="00E4681F" w:rsidP="003E0F67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highlight w:val="lightGray"/>
              </w:rPr>
            </w:pPr>
            <w:r w:rsidRPr="001771AE">
              <w:rPr>
                <w:rFonts w:ascii="Calibri" w:hAnsi="Calibri" w:cs="Calibri"/>
                <w:sz w:val="22"/>
                <w:szCs w:val="22"/>
                <w:highlight w:val="lightGray"/>
              </w:rPr>
              <w:t>Komputer All In One</w:t>
            </w:r>
            <w:r w:rsidR="001A4420" w:rsidRPr="001771AE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</w:t>
            </w:r>
            <w:r w:rsidRPr="001771AE">
              <w:rPr>
                <w:rFonts w:ascii="Calibri" w:hAnsi="Calibri" w:cs="Calibri"/>
                <w:sz w:val="22"/>
                <w:szCs w:val="22"/>
                <w:highlight w:val="lightGray"/>
              </w:rPr>
              <w:t>zgodnie z poniższą definicją:</w:t>
            </w:r>
          </w:p>
          <w:p w14:paraId="18695A9A" w14:textId="77777777" w:rsidR="00E4681F" w:rsidRPr="001771AE" w:rsidRDefault="00E4681F" w:rsidP="003E0F67">
            <w:pPr>
              <w:spacing w:line="276" w:lineRule="auto"/>
              <w:rPr>
                <w:rFonts w:ascii="Calibri" w:hAnsi="Calibri" w:cs="Calibri"/>
                <w:highlight w:val="lightGray"/>
              </w:rPr>
            </w:pPr>
            <w:r w:rsidRPr="001771AE">
              <w:rPr>
                <w:rFonts w:ascii="Calibri" w:hAnsi="Calibri" w:cs="Calibri"/>
                <w:highlight w:val="lightGray"/>
              </w:rPr>
              <w:t>Komputer stacjonarny typu All in One – komputer, w którym podzespoły komputerowe takie jak: płyta główna, procesor czy układ graficzny zostały umieszczone w jednej obudowie z ekranem w taki sposób, który uniemożliwia odłączenie komputera od monitora, posiadający wspólny system zasilania.</w:t>
            </w:r>
          </w:p>
        </w:tc>
      </w:tr>
      <w:tr w:rsidR="00E4681F" w:rsidRPr="001771AE" w14:paraId="18BA1578" w14:textId="6F2D986F" w:rsidTr="001771AE">
        <w:trPr>
          <w:jc w:val="center"/>
        </w:trPr>
        <w:tc>
          <w:tcPr>
            <w:tcW w:w="202" w:type="pct"/>
            <w:shd w:val="clear" w:color="auto" w:fill="D1D1D1" w:themeFill="background2" w:themeFillShade="E6"/>
            <w:vAlign w:val="center"/>
          </w:tcPr>
          <w:p w14:paraId="61343A5C" w14:textId="77777777" w:rsidR="00E4681F" w:rsidRPr="001771AE" w:rsidRDefault="00E4681F" w:rsidP="003E0F67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pct"/>
            <w:shd w:val="clear" w:color="auto" w:fill="D1D1D1" w:themeFill="background2" w:themeFillShade="E6"/>
            <w:vAlign w:val="center"/>
          </w:tcPr>
          <w:p w14:paraId="2BAFB962" w14:textId="77777777" w:rsidR="00E4681F" w:rsidRPr="001771AE" w:rsidRDefault="00E4681F" w:rsidP="003E0F67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hAnsi="Calibri" w:cs="Calibri"/>
                <w:b/>
                <w:bCs/>
                <w:highlight w:val="lightGray"/>
              </w:rPr>
              <w:t>Wydajność</w:t>
            </w: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0F67B5E7" w14:textId="0BBDADD2" w:rsidR="00E4681F" w:rsidRPr="001771AE" w:rsidRDefault="00E4681F" w:rsidP="003E0F67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sz w:val="22"/>
                <w:szCs w:val="22"/>
                <w:highlight w:val="lightGray"/>
              </w:rPr>
              <w:t>Procesor zgodny z architektura x86 o średniej wydajności minimum 29 000 punktów ocenianej w teście CPU Mark (wykazany jako „Average CPU Mark” w angielskojęzycznym wyniku testu) na podstawie</w:t>
            </w:r>
            <w:r w:rsidR="00701E56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</w:t>
            </w:r>
            <w:r w:rsidR="00701E56" w:rsidRPr="00A51323">
              <w:rPr>
                <w:rFonts w:ascii="Calibri" w:hAnsi="Calibri" w:cs="Calibri"/>
                <w:sz w:val="22"/>
                <w:szCs w:val="22"/>
                <w:highlight w:val="lightGray"/>
              </w:rPr>
              <w:t>aktualnego</w:t>
            </w:r>
            <w:r w:rsidRPr="001771AE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Passmark CPU Mark według wyników opublikowanych na stronie http://www.cpubenchmark.net/.  </w:t>
            </w:r>
          </w:p>
        </w:tc>
      </w:tr>
      <w:tr w:rsidR="00E4681F" w:rsidRPr="001771AE" w14:paraId="74031454" w14:textId="363A6746" w:rsidTr="001771AE">
        <w:trPr>
          <w:jc w:val="center"/>
        </w:trPr>
        <w:tc>
          <w:tcPr>
            <w:tcW w:w="202" w:type="pct"/>
            <w:shd w:val="clear" w:color="auto" w:fill="D1D1D1" w:themeFill="background2" w:themeFillShade="E6"/>
            <w:vAlign w:val="center"/>
          </w:tcPr>
          <w:p w14:paraId="35D65910" w14:textId="77777777" w:rsidR="00E4681F" w:rsidRPr="001771AE" w:rsidRDefault="00E4681F" w:rsidP="003E0F67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pct"/>
            <w:shd w:val="clear" w:color="auto" w:fill="D1D1D1" w:themeFill="background2" w:themeFillShade="E6"/>
            <w:vAlign w:val="center"/>
          </w:tcPr>
          <w:p w14:paraId="7B2384B0" w14:textId="77777777" w:rsidR="00E4681F" w:rsidRPr="001771AE" w:rsidRDefault="00E4681F" w:rsidP="003E0F67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hAnsi="Calibri" w:cs="Calibri"/>
                <w:b/>
                <w:bCs/>
                <w:highlight w:val="lightGray"/>
              </w:rPr>
              <w:t>Obudowa</w:t>
            </w:r>
          </w:p>
        </w:tc>
        <w:tc>
          <w:tcPr>
            <w:tcW w:w="3975" w:type="pct"/>
            <w:shd w:val="clear" w:color="auto" w:fill="D1D1D1" w:themeFill="background2" w:themeFillShade="E6"/>
          </w:tcPr>
          <w:p w14:paraId="3486745C" w14:textId="6AA74D95" w:rsidR="00E4681F" w:rsidRPr="001771AE" w:rsidRDefault="00E4681F" w:rsidP="003E0F67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eastAsia="Times New Roman" w:hAnsi="Calibri" w:cs="Calibri"/>
                <w:sz w:val="22"/>
                <w:szCs w:val="22"/>
                <w:highlight w:val="lightGray"/>
                <w:lang w:eastAsia="pl-PL"/>
              </w:rPr>
              <w:t>Obudowa komputera All-In-One zapewnia, iż podzespoły komputerowe takie jak: płyta gówna, procesor czy układ graficzny zostały umieszczone w jednej obudowie z ekranem w taki sposób, który uniemożliwia odłączenie komputera od monitora, posiadający wspólny system zasilania, podstawa urządzenia dająca możliwość regulacji wysokości i kąta nachylenia ekranu.</w:t>
            </w:r>
          </w:p>
          <w:p w14:paraId="252ABF8C" w14:textId="0D632D8C" w:rsidR="00E4681F" w:rsidRPr="001771AE" w:rsidRDefault="00E4681F" w:rsidP="003E0F67">
            <w:pPr>
              <w:spacing w:line="276" w:lineRule="auto"/>
              <w:rPr>
                <w:rFonts w:ascii="Calibri" w:hAnsi="Calibri" w:cs="Calibri"/>
                <w:highlight w:val="lightGray"/>
              </w:rPr>
            </w:pPr>
            <w:r w:rsidRPr="001771AE">
              <w:rPr>
                <w:rFonts w:ascii="Calibri" w:hAnsi="Calibri" w:cs="Calibri"/>
                <w:highlight w:val="lightGray"/>
              </w:rPr>
              <w:t>Możliwość zainstalowania komputera na ścianie przy wykorzystaniu ściennego systemu montażowego dedykowanego przez producenta komputera rozwiązania. Podstawa dedykowana przez producenta urządzenia. Obudowa trwale oznaczona nazwą producenta, nazwą komputera, numerem seryjnym.</w:t>
            </w:r>
          </w:p>
        </w:tc>
      </w:tr>
      <w:tr w:rsidR="00E4681F" w:rsidRPr="001771AE" w14:paraId="0CC9AE47" w14:textId="708D6ED6" w:rsidTr="001771AE">
        <w:trPr>
          <w:jc w:val="center"/>
        </w:trPr>
        <w:tc>
          <w:tcPr>
            <w:tcW w:w="202" w:type="pct"/>
            <w:shd w:val="clear" w:color="auto" w:fill="D1D1D1" w:themeFill="background2" w:themeFillShade="E6"/>
            <w:vAlign w:val="center"/>
          </w:tcPr>
          <w:p w14:paraId="352FDCBE" w14:textId="77777777" w:rsidR="00E4681F" w:rsidRPr="001771AE" w:rsidRDefault="00E4681F" w:rsidP="003E0F67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pct"/>
            <w:shd w:val="clear" w:color="auto" w:fill="D1D1D1" w:themeFill="background2" w:themeFillShade="E6"/>
            <w:vAlign w:val="center"/>
          </w:tcPr>
          <w:p w14:paraId="0834332D" w14:textId="08D086C3" w:rsidR="00E4681F" w:rsidRPr="001771AE" w:rsidRDefault="00E4681F" w:rsidP="003E0F67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hAnsi="Calibri" w:cs="Calibri"/>
                <w:b/>
                <w:bCs/>
                <w:highlight w:val="lightGray"/>
              </w:rPr>
              <w:t>Ekran</w:t>
            </w: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49DDD8E6" w14:textId="77777777" w:rsidR="00E4681F" w:rsidRPr="001771AE" w:rsidRDefault="00E4681F" w:rsidP="003E0F67">
            <w:pPr>
              <w:pStyle w:val="Bezodstpw"/>
              <w:spacing w:line="276" w:lineRule="auto"/>
              <w:rPr>
                <w:rFonts w:ascii="Calibri" w:eastAsia="Times New Roman" w:hAnsi="Calibri" w:cs="Calibri"/>
                <w:sz w:val="22"/>
                <w:szCs w:val="22"/>
                <w:highlight w:val="lightGray"/>
                <w:lang w:eastAsia="pl-PL"/>
              </w:rPr>
            </w:pPr>
            <w:r w:rsidRPr="001771AE">
              <w:rPr>
                <w:rFonts w:ascii="Calibri" w:eastAsia="Times New Roman" w:hAnsi="Calibri" w:cs="Calibri"/>
                <w:sz w:val="22"/>
                <w:szCs w:val="22"/>
                <w:highlight w:val="lightGray"/>
                <w:lang w:eastAsia="pl-PL"/>
              </w:rPr>
              <w:t>Przekątna: 23,8”-24,5”.</w:t>
            </w:r>
          </w:p>
          <w:p w14:paraId="5ED6DC20" w14:textId="77777777" w:rsidR="00E4681F" w:rsidRPr="001771AE" w:rsidRDefault="00E4681F" w:rsidP="003E0F67">
            <w:pPr>
              <w:pStyle w:val="Bezodstpw"/>
              <w:spacing w:line="276" w:lineRule="auto"/>
              <w:rPr>
                <w:rFonts w:ascii="Calibri" w:eastAsia="Times New Roman" w:hAnsi="Calibri" w:cs="Calibri"/>
                <w:sz w:val="22"/>
                <w:szCs w:val="22"/>
                <w:highlight w:val="lightGray"/>
                <w:lang w:eastAsia="pl-PL"/>
              </w:rPr>
            </w:pPr>
            <w:r w:rsidRPr="001771AE">
              <w:rPr>
                <w:rFonts w:ascii="Calibri" w:eastAsia="Times New Roman" w:hAnsi="Calibri" w:cs="Calibri"/>
                <w:sz w:val="22"/>
                <w:szCs w:val="22"/>
                <w:highlight w:val="lightGray"/>
                <w:lang w:eastAsia="pl-PL"/>
              </w:rPr>
              <w:t>Format obrazu: 16:9.</w:t>
            </w:r>
          </w:p>
          <w:p w14:paraId="73C79907" w14:textId="77777777" w:rsidR="00E4681F" w:rsidRPr="001771AE" w:rsidRDefault="00E4681F" w:rsidP="003E0F67">
            <w:pPr>
              <w:pStyle w:val="Bezodstpw"/>
              <w:spacing w:line="276" w:lineRule="auto"/>
              <w:rPr>
                <w:rFonts w:ascii="Calibri" w:eastAsia="Times New Roman" w:hAnsi="Calibri" w:cs="Calibri"/>
                <w:sz w:val="22"/>
                <w:szCs w:val="22"/>
                <w:highlight w:val="lightGray"/>
                <w:lang w:eastAsia="pl-PL"/>
              </w:rPr>
            </w:pPr>
            <w:r w:rsidRPr="001771AE">
              <w:rPr>
                <w:rFonts w:ascii="Calibri" w:eastAsia="Times New Roman" w:hAnsi="Calibri" w:cs="Calibri"/>
                <w:sz w:val="22"/>
                <w:szCs w:val="22"/>
                <w:highlight w:val="lightGray"/>
                <w:lang w:eastAsia="pl-PL"/>
              </w:rPr>
              <w:t>Rozdzielczość:  min.  FHD 1920x1080.</w:t>
            </w:r>
          </w:p>
          <w:p w14:paraId="50634E8F" w14:textId="4B46A6D7" w:rsidR="00E4681F" w:rsidRPr="001771AE" w:rsidRDefault="00E4681F" w:rsidP="003E0F67">
            <w:pPr>
              <w:pStyle w:val="Bezodstpw"/>
              <w:spacing w:line="276" w:lineRule="auto"/>
              <w:rPr>
                <w:rFonts w:ascii="Calibri" w:eastAsia="Times New Roman" w:hAnsi="Calibri" w:cs="Calibri"/>
                <w:sz w:val="22"/>
                <w:szCs w:val="22"/>
                <w:highlight w:val="lightGray"/>
                <w:lang w:eastAsia="pl-PL"/>
              </w:rPr>
            </w:pPr>
            <w:r w:rsidRPr="001771AE">
              <w:rPr>
                <w:rFonts w:ascii="Calibri" w:eastAsia="Times New Roman" w:hAnsi="Calibri" w:cs="Calibri"/>
                <w:sz w:val="22"/>
                <w:szCs w:val="22"/>
                <w:highlight w:val="lightGray"/>
                <w:lang w:eastAsia="pl-PL"/>
              </w:rPr>
              <w:t>Wyświetlacz: LED przeciwodblaskowy, panel w technologii IPS lub WVA.</w:t>
            </w:r>
          </w:p>
        </w:tc>
      </w:tr>
      <w:tr w:rsidR="00E4681F" w:rsidRPr="001771AE" w14:paraId="0510E082" w14:textId="0429F9C1" w:rsidTr="001771AE">
        <w:trPr>
          <w:jc w:val="center"/>
        </w:trPr>
        <w:tc>
          <w:tcPr>
            <w:tcW w:w="202" w:type="pct"/>
            <w:shd w:val="clear" w:color="auto" w:fill="D1D1D1" w:themeFill="background2" w:themeFillShade="E6"/>
            <w:vAlign w:val="center"/>
          </w:tcPr>
          <w:p w14:paraId="302F839B" w14:textId="77777777" w:rsidR="00E4681F" w:rsidRPr="001771AE" w:rsidRDefault="00E4681F" w:rsidP="003E0F67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pct"/>
            <w:shd w:val="clear" w:color="auto" w:fill="D1D1D1" w:themeFill="background2" w:themeFillShade="E6"/>
            <w:vAlign w:val="center"/>
          </w:tcPr>
          <w:p w14:paraId="29D8926C" w14:textId="77777777" w:rsidR="00E4681F" w:rsidRPr="001771AE" w:rsidRDefault="00E4681F" w:rsidP="003E0F67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hAnsi="Calibri" w:cs="Calibri"/>
                <w:b/>
                <w:bCs/>
                <w:highlight w:val="lightGray"/>
              </w:rPr>
              <w:t>Pamięć RAM</w:t>
            </w: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74760D27" w14:textId="77777777" w:rsidR="00E4681F" w:rsidRPr="001771AE" w:rsidRDefault="00E4681F" w:rsidP="003E0F67">
            <w:pPr>
              <w:spacing w:line="276" w:lineRule="auto"/>
              <w:rPr>
                <w:rFonts w:ascii="Calibri" w:hAnsi="Calibri" w:cs="Calibri"/>
                <w:highlight w:val="lightGray"/>
              </w:rPr>
            </w:pPr>
            <w:r w:rsidRPr="001771AE">
              <w:rPr>
                <w:rFonts w:ascii="Calibri" w:hAnsi="Calibri" w:cs="Calibri"/>
                <w:highlight w:val="lightGray"/>
              </w:rPr>
              <w:t xml:space="preserve">Co najmniej 16 GB z możliwością rozszerzenia do min.  32 GB. </w:t>
            </w:r>
          </w:p>
          <w:p w14:paraId="6FE37BCA" w14:textId="77777777" w:rsidR="00E4681F" w:rsidRPr="001771AE" w:rsidRDefault="00E4681F" w:rsidP="003E0F67">
            <w:pPr>
              <w:spacing w:line="276" w:lineRule="auto"/>
              <w:rPr>
                <w:rFonts w:ascii="Calibri" w:hAnsi="Calibri" w:cs="Calibri"/>
                <w:highlight w:val="lightGray"/>
              </w:rPr>
            </w:pPr>
            <w:r w:rsidRPr="001771AE">
              <w:rPr>
                <w:rFonts w:ascii="Calibri" w:hAnsi="Calibri" w:cs="Calibri"/>
                <w:highlight w:val="lightGray"/>
              </w:rPr>
              <w:t>Co najmniej jeden bank pamięci wolny.</w:t>
            </w:r>
          </w:p>
        </w:tc>
      </w:tr>
      <w:tr w:rsidR="00E4681F" w:rsidRPr="001771AE" w14:paraId="6DC02C18" w14:textId="2FB6F5C1" w:rsidTr="001771AE">
        <w:trPr>
          <w:jc w:val="center"/>
        </w:trPr>
        <w:tc>
          <w:tcPr>
            <w:tcW w:w="202" w:type="pct"/>
            <w:shd w:val="clear" w:color="auto" w:fill="D1D1D1" w:themeFill="background2" w:themeFillShade="E6"/>
            <w:vAlign w:val="center"/>
          </w:tcPr>
          <w:p w14:paraId="738192E5" w14:textId="77777777" w:rsidR="00E4681F" w:rsidRPr="001771AE" w:rsidRDefault="00E4681F" w:rsidP="003E0F67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pct"/>
            <w:shd w:val="clear" w:color="auto" w:fill="D1D1D1" w:themeFill="background2" w:themeFillShade="E6"/>
            <w:vAlign w:val="center"/>
          </w:tcPr>
          <w:p w14:paraId="4CED59D2" w14:textId="77777777" w:rsidR="00E4681F" w:rsidRPr="001771AE" w:rsidRDefault="00E4681F" w:rsidP="003E0F67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hAnsi="Calibri" w:cs="Calibri"/>
                <w:b/>
                <w:bCs/>
                <w:highlight w:val="lightGray"/>
              </w:rPr>
              <w:t>Pamięć wewnętrzna</w:t>
            </w: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489BA63B" w14:textId="17C8CFB7" w:rsidR="00E4681F" w:rsidRPr="001771AE" w:rsidRDefault="00E4681F" w:rsidP="003E0F67">
            <w:pPr>
              <w:spacing w:line="276" w:lineRule="auto"/>
              <w:rPr>
                <w:rFonts w:ascii="Calibri" w:hAnsi="Calibri" w:cs="Calibri"/>
                <w:highlight w:val="lightGray"/>
              </w:rPr>
            </w:pPr>
            <w:r w:rsidRPr="001771AE">
              <w:rPr>
                <w:rFonts w:ascii="Calibri" w:hAnsi="Calibri" w:cs="Calibri"/>
                <w:highlight w:val="lightGray"/>
              </w:rPr>
              <w:t>Dysk M.2 SSD NVME o pojemności minimum 512 GB.</w:t>
            </w:r>
          </w:p>
          <w:p w14:paraId="1644F037" w14:textId="77777777" w:rsidR="00E4681F" w:rsidRPr="001771AE" w:rsidRDefault="00E4681F" w:rsidP="003E0F67">
            <w:pPr>
              <w:spacing w:line="276" w:lineRule="auto"/>
              <w:rPr>
                <w:rFonts w:ascii="Calibri" w:hAnsi="Calibri" w:cs="Calibri"/>
                <w:highlight w:val="lightGray"/>
              </w:rPr>
            </w:pPr>
            <w:r w:rsidRPr="001771AE">
              <w:rPr>
                <w:rFonts w:ascii="Calibri" w:hAnsi="Calibri" w:cs="Calibri"/>
                <w:highlight w:val="lightGray"/>
              </w:rPr>
              <w:t>Komputer musi umożliwiać montaż drugiego dysku.</w:t>
            </w:r>
          </w:p>
        </w:tc>
      </w:tr>
      <w:tr w:rsidR="00E4681F" w:rsidRPr="001771AE" w14:paraId="24D193B8" w14:textId="7D5D7BC3" w:rsidTr="001771AE">
        <w:trPr>
          <w:jc w:val="center"/>
        </w:trPr>
        <w:tc>
          <w:tcPr>
            <w:tcW w:w="202" w:type="pct"/>
            <w:shd w:val="clear" w:color="auto" w:fill="D1D1D1" w:themeFill="background2" w:themeFillShade="E6"/>
            <w:vAlign w:val="center"/>
          </w:tcPr>
          <w:p w14:paraId="006884D1" w14:textId="77777777" w:rsidR="00E4681F" w:rsidRPr="001771AE" w:rsidRDefault="00E4681F" w:rsidP="0024322B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pct"/>
            <w:shd w:val="clear" w:color="auto" w:fill="D1D1D1" w:themeFill="background2" w:themeFillShade="E6"/>
            <w:vAlign w:val="center"/>
          </w:tcPr>
          <w:p w14:paraId="44BBEF36" w14:textId="77777777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hAnsi="Calibri" w:cs="Calibri"/>
                <w:b/>
                <w:bCs/>
                <w:highlight w:val="lightGray"/>
              </w:rPr>
              <w:t xml:space="preserve">Porty </w:t>
            </w: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78D4C7AD" w14:textId="7095A0F3" w:rsidR="00E4681F" w:rsidRPr="001771AE" w:rsidRDefault="00E4681F" w:rsidP="0024322B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Calibri" w:hAnsi="Calibri" w:cs="Calibri"/>
                <w:highlight w:val="lightGray"/>
              </w:rPr>
            </w:pPr>
            <w:r w:rsidRPr="001771AE">
              <w:rPr>
                <w:rFonts w:ascii="Calibri" w:hAnsi="Calibri" w:cs="Calibri"/>
                <w:highlight w:val="lightGray"/>
              </w:rPr>
              <w:t xml:space="preserve">Co najmniej dwa porty cyfrowe video: np. DisplayPort, HDMI, </w:t>
            </w:r>
          </w:p>
          <w:p w14:paraId="15FD3701" w14:textId="0D7ACD18" w:rsidR="00E4681F" w:rsidRPr="001771AE" w:rsidRDefault="00E4681F" w:rsidP="0024322B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Calibri" w:hAnsi="Calibri" w:cs="Calibri"/>
                <w:highlight w:val="lightGray"/>
              </w:rPr>
            </w:pPr>
            <w:r w:rsidRPr="001771AE">
              <w:rPr>
                <w:rFonts w:ascii="Calibri" w:hAnsi="Calibri" w:cs="Calibri"/>
                <w:highlight w:val="lightGray"/>
              </w:rPr>
              <w:t>min. 5 portów USB wyprowadzonych na zewnątrz komputera w tym co najmniej: 2 złącza USB umieszczone z boku lub z przodu obudowy w tym minimum 1 złącze USB typu C,</w:t>
            </w:r>
          </w:p>
          <w:p w14:paraId="2E33DE48" w14:textId="77777777" w:rsidR="00E4681F" w:rsidRPr="001771AE" w:rsidRDefault="00E4681F" w:rsidP="0024322B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Calibri" w:hAnsi="Calibri" w:cs="Calibri"/>
                <w:highlight w:val="lightGray"/>
              </w:rPr>
            </w:pPr>
            <w:r w:rsidRPr="001771AE">
              <w:rPr>
                <w:rFonts w:ascii="Calibri" w:hAnsi="Calibri" w:cs="Calibri"/>
                <w:highlight w:val="lightGray"/>
              </w:rPr>
              <w:t xml:space="preserve">1 x LAN RJ 45 (10/100/1000), </w:t>
            </w:r>
          </w:p>
          <w:p w14:paraId="16E33D7C" w14:textId="77777777" w:rsidR="00E4681F" w:rsidRPr="001771AE" w:rsidRDefault="00E4681F" w:rsidP="0024322B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Calibri" w:hAnsi="Calibri" w:cs="Calibri"/>
                <w:highlight w:val="lightGray"/>
              </w:rPr>
            </w:pPr>
            <w:r w:rsidRPr="001771AE">
              <w:rPr>
                <w:rFonts w:ascii="Calibri" w:hAnsi="Calibri" w:cs="Calibri"/>
                <w:highlight w:val="lightGray"/>
              </w:rPr>
              <w:t>1 x wyjście na słuchawki i mikrofon (Combo) lub złącze słuchawkowe stereo/złącze mikrofonowe,</w:t>
            </w:r>
          </w:p>
          <w:p w14:paraId="26EBE8A2" w14:textId="77777777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highlight w:val="lightGray"/>
              </w:rPr>
            </w:pPr>
            <w:r w:rsidRPr="001771AE">
              <w:rPr>
                <w:rFonts w:ascii="Calibri" w:hAnsi="Calibri" w:cs="Calibri"/>
                <w:highlight w:val="lightGray"/>
              </w:rPr>
              <w:t>Wymagana ilość portów nie może być osiągnięta w wyniku stosowania konwerterów, przejściówek itp.</w:t>
            </w:r>
          </w:p>
          <w:p w14:paraId="5C3CD559" w14:textId="434848B2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highlight w:val="lightGray"/>
              </w:rPr>
            </w:pPr>
            <w:r w:rsidRPr="001771AE">
              <w:rPr>
                <w:rFonts w:ascii="Calibri" w:hAnsi="Calibri" w:cs="Calibri"/>
                <w:highlight w:val="lightGray"/>
              </w:rPr>
              <w:t>Dołączony nośnik ze sterownikami lub możliwość pobrania sterowników w najnowszej, aktualnej wersji bezpośrednio ze strony internetowej producenta.</w:t>
            </w:r>
          </w:p>
        </w:tc>
      </w:tr>
      <w:tr w:rsidR="00E4681F" w:rsidRPr="001771AE" w14:paraId="4F788DA2" w14:textId="75887A4F" w:rsidTr="001771AE">
        <w:trPr>
          <w:jc w:val="center"/>
        </w:trPr>
        <w:tc>
          <w:tcPr>
            <w:tcW w:w="202" w:type="pct"/>
            <w:shd w:val="clear" w:color="auto" w:fill="D1D1D1" w:themeFill="background2" w:themeFillShade="E6"/>
            <w:vAlign w:val="center"/>
          </w:tcPr>
          <w:p w14:paraId="171CD243" w14:textId="77777777" w:rsidR="00E4681F" w:rsidRPr="001771AE" w:rsidRDefault="00E4681F" w:rsidP="0024322B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pct"/>
            <w:shd w:val="clear" w:color="auto" w:fill="D1D1D1" w:themeFill="background2" w:themeFillShade="E6"/>
            <w:vAlign w:val="center"/>
          </w:tcPr>
          <w:p w14:paraId="47BB14B4" w14:textId="77777777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hAnsi="Calibri" w:cs="Calibri"/>
                <w:b/>
                <w:bCs/>
                <w:highlight w:val="lightGray"/>
              </w:rPr>
              <w:t>Napęd optyczny</w:t>
            </w: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225A011B" w14:textId="06C2012C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highlight w:val="lightGray"/>
              </w:rPr>
            </w:pPr>
            <w:r w:rsidRPr="001771AE">
              <w:rPr>
                <w:rFonts w:ascii="Calibri" w:hAnsi="Calibri" w:cs="Calibri"/>
                <w:highlight w:val="lightGray"/>
              </w:rPr>
              <w:br/>
              <w:t>Napęd optyczny pozwalający na nagrywanie i odtwarzanie płyt CD i DVD. Napęd optyczny wbudowany w bryłę obudowy</w:t>
            </w:r>
            <w:r w:rsidR="00A51323">
              <w:rPr>
                <w:rFonts w:ascii="Calibri" w:hAnsi="Calibri" w:cs="Calibri"/>
                <w:highlight w:val="lightGray"/>
              </w:rPr>
              <w:t>.</w:t>
            </w:r>
          </w:p>
          <w:p w14:paraId="3DB1222B" w14:textId="055C9218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highlight w:val="lightGray"/>
              </w:rPr>
            </w:pPr>
          </w:p>
        </w:tc>
      </w:tr>
      <w:tr w:rsidR="00E4681F" w:rsidRPr="001771AE" w14:paraId="4A5A56B1" w14:textId="313BEE39" w:rsidTr="001771AE">
        <w:trPr>
          <w:jc w:val="center"/>
        </w:trPr>
        <w:tc>
          <w:tcPr>
            <w:tcW w:w="202" w:type="pct"/>
            <w:shd w:val="clear" w:color="auto" w:fill="D1D1D1" w:themeFill="background2" w:themeFillShade="E6"/>
            <w:vAlign w:val="center"/>
          </w:tcPr>
          <w:p w14:paraId="5EDE5AAA" w14:textId="77777777" w:rsidR="00E4681F" w:rsidRPr="001771AE" w:rsidRDefault="00E4681F" w:rsidP="0024322B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pct"/>
            <w:shd w:val="clear" w:color="auto" w:fill="D1D1D1" w:themeFill="background2" w:themeFillShade="E6"/>
            <w:vAlign w:val="center"/>
          </w:tcPr>
          <w:p w14:paraId="13490B4B" w14:textId="77777777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hAnsi="Calibri" w:cs="Calibri"/>
                <w:b/>
                <w:bCs/>
                <w:highlight w:val="lightGray"/>
              </w:rPr>
              <w:t>Płyta główna</w:t>
            </w: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7443066C" w14:textId="754A7400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highlight w:val="lightGray"/>
              </w:rPr>
            </w:pPr>
            <w:r w:rsidRPr="001771AE">
              <w:rPr>
                <w:rFonts w:ascii="Calibri" w:hAnsi="Calibri" w:cs="Calibri"/>
                <w:highlight w:val="lightGray"/>
              </w:rPr>
              <w:t>Dwa wewnętrzne sloty w standardzie M.2, w tym jeden pozwalający na zainstalowanie dysku w standardzie NVME o długości 80 mm.</w:t>
            </w:r>
          </w:p>
        </w:tc>
      </w:tr>
      <w:tr w:rsidR="00E4681F" w:rsidRPr="001771AE" w14:paraId="3CA58B63" w14:textId="1649ACA1" w:rsidTr="001771AE">
        <w:trPr>
          <w:jc w:val="center"/>
        </w:trPr>
        <w:tc>
          <w:tcPr>
            <w:tcW w:w="202" w:type="pct"/>
            <w:shd w:val="clear" w:color="auto" w:fill="D1D1D1" w:themeFill="background2" w:themeFillShade="E6"/>
            <w:vAlign w:val="center"/>
          </w:tcPr>
          <w:p w14:paraId="06BCAF14" w14:textId="77777777" w:rsidR="00E4681F" w:rsidRPr="001771AE" w:rsidRDefault="00E4681F" w:rsidP="0024322B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pct"/>
            <w:shd w:val="clear" w:color="auto" w:fill="D1D1D1" w:themeFill="background2" w:themeFillShade="E6"/>
            <w:vAlign w:val="center"/>
          </w:tcPr>
          <w:p w14:paraId="0F953F87" w14:textId="04F414C8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hAnsi="Calibri" w:cs="Calibri"/>
                <w:b/>
                <w:bCs/>
                <w:highlight w:val="lightGray"/>
              </w:rPr>
              <w:t>Grafika</w:t>
            </w: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47F9538B" w14:textId="77777777" w:rsidR="00E4681F" w:rsidRPr="001771AE" w:rsidRDefault="00E4681F" w:rsidP="0024322B">
            <w:pPr>
              <w:spacing w:line="276" w:lineRule="auto"/>
              <w:rPr>
                <w:rFonts w:ascii="Calibri" w:eastAsia="Calibri" w:hAnsi="Calibri" w:cs="Calibri"/>
                <w:bCs/>
                <w:color w:val="000000"/>
                <w:highlight w:val="lightGray"/>
              </w:rPr>
            </w:pPr>
            <w:r w:rsidRPr="001771AE">
              <w:rPr>
                <w:rFonts w:ascii="Calibri" w:eastAsia="Calibri" w:hAnsi="Calibri" w:cs="Calibri"/>
                <w:bCs/>
                <w:color w:val="000000"/>
                <w:highlight w:val="lightGray"/>
              </w:rPr>
              <w:t>Karta graficzna z pamięcią RAM co najmniej 2GB lub zintegrowana karta graficzna wykorzystująca pamięć RAM systemu dynamicznie przydzielaną na potrzeby grafiki w trybie UMA (Unified Memory Access) – z możliwością dynamicznego przydzielenia co najmniej 2 GB pamięci.</w:t>
            </w:r>
          </w:p>
          <w:p w14:paraId="4306DCE7" w14:textId="77777777" w:rsidR="00E4681F" w:rsidRPr="001771AE" w:rsidRDefault="00E4681F" w:rsidP="0024322B">
            <w:pPr>
              <w:spacing w:line="276" w:lineRule="auto"/>
              <w:rPr>
                <w:rFonts w:ascii="Calibri" w:eastAsia="Calibri" w:hAnsi="Calibri" w:cs="Calibri"/>
                <w:bCs/>
                <w:color w:val="000000"/>
                <w:highlight w:val="lightGray"/>
              </w:rPr>
            </w:pPr>
            <w:r w:rsidRPr="001771AE">
              <w:rPr>
                <w:rFonts w:ascii="Calibri" w:eastAsia="Calibri" w:hAnsi="Calibri" w:cs="Calibri"/>
                <w:bCs/>
                <w:color w:val="000000"/>
                <w:highlight w:val="lightGray"/>
              </w:rPr>
              <w:t>Obsługująca funkcje:</w:t>
            </w:r>
          </w:p>
          <w:p w14:paraId="795568D9" w14:textId="77777777" w:rsidR="00E4681F" w:rsidRPr="001771AE" w:rsidRDefault="00E4681F" w:rsidP="0024322B">
            <w:pPr>
              <w:spacing w:line="276" w:lineRule="auto"/>
              <w:rPr>
                <w:rFonts w:ascii="Calibri" w:eastAsia="Calibri" w:hAnsi="Calibri" w:cs="Calibri"/>
                <w:bCs/>
                <w:color w:val="000000"/>
                <w:highlight w:val="lightGray"/>
              </w:rPr>
            </w:pPr>
            <w:r w:rsidRPr="001771AE">
              <w:rPr>
                <w:rFonts w:ascii="Calibri" w:eastAsia="Calibri" w:hAnsi="Calibri" w:cs="Calibri"/>
                <w:bCs/>
                <w:color w:val="000000"/>
                <w:highlight w:val="lightGray"/>
              </w:rPr>
              <w:t>DirectX min. 12</w:t>
            </w:r>
          </w:p>
          <w:p w14:paraId="5CA4525A" w14:textId="77777777" w:rsidR="00E4681F" w:rsidRPr="001771AE" w:rsidRDefault="00E4681F" w:rsidP="0024322B">
            <w:pPr>
              <w:spacing w:line="276" w:lineRule="auto"/>
              <w:rPr>
                <w:rFonts w:ascii="Calibri" w:eastAsia="Calibri" w:hAnsi="Calibri" w:cs="Calibri"/>
                <w:bCs/>
                <w:color w:val="000000"/>
                <w:highlight w:val="lightGray"/>
              </w:rPr>
            </w:pPr>
            <w:r w:rsidRPr="001771AE">
              <w:rPr>
                <w:rFonts w:ascii="Calibri" w:eastAsia="Calibri" w:hAnsi="Calibri" w:cs="Calibri"/>
                <w:bCs/>
                <w:color w:val="000000"/>
                <w:highlight w:val="lightGray"/>
              </w:rPr>
              <w:t xml:space="preserve">OpenCL min. 2.0, </w:t>
            </w:r>
          </w:p>
          <w:p w14:paraId="724E3072" w14:textId="26F83AE9" w:rsidR="00E4681F" w:rsidRPr="001771AE" w:rsidRDefault="00E4681F" w:rsidP="0024322B">
            <w:pPr>
              <w:spacing w:line="276" w:lineRule="auto"/>
              <w:rPr>
                <w:rFonts w:ascii="Calibri" w:eastAsia="Calibri" w:hAnsi="Calibri" w:cs="Calibri"/>
                <w:bCs/>
                <w:color w:val="000000"/>
                <w:highlight w:val="lightGray"/>
              </w:rPr>
            </w:pPr>
            <w:r w:rsidRPr="001771AE">
              <w:rPr>
                <w:rFonts w:ascii="Calibri" w:eastAsia="Calibri" w:hAnsi="Calibri" w:cs="Calibri"/>
                <w:bCs/>
                <w:color w:val="000000"/>
                <w:highlight w:val="lightGray"/>
              </w:rPr>
              <w:t>OpenGL min. 4.3</w:t>
            </w:r>
          </w:p>
        </w:tc>
      </w:tr>
      <w:tr w:rsidR="00E4681F" w:rsidRPr="001771AE" w14:paraId="0D59BE1B" w14:textId="2ABABA3C" w:rsidTr="001771AE">
        <w:trPr>
          <w:jc w:val="center"/>
        </w:trPr>
        <w:tc>
          <w:tcPr>
            <w:tcW w:w="202" w:type="pct"/>
            <w:shd w:val="clear" w:color="auto" w:fill="D1D1D1" w:themeFill="background2" w:themeFillShade="E6"/>
            <w:vAlign w:val="center"/>
          </w:tcPr>
          <w:p w14:paraId="35E1261D" w14:textId="77777777" w:rsidR="00E4681F" w:rsidRPr="001771AE" w:rsidRDefault="00E4681F" w:rsidP="0024322B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pct"/>
            <w:shd w:val="clear" w:color="auto" w:fill="D1D1D1" w:themeFill="background2" w:themeFillShade="E6"/>
            <w:vAlign w:val="center"/>
          </w:tcPr>
          <w:p w14:paraId="197FF583" w14:textId="29669637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bCs/>
                <w:color w:val="000000"/>
                <w:highlight w:val="lightGray"/>
              </w:rPr>
              <w:t>Karta sieciowa</w:t>
            </w: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5CFA674C" w14:textId="0B4FCCAA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bCs/>
                <w:color w:val="000000"/>
                <w:sz w:val="22"/>
                <w:szCs w:val="22"/>
                <w:highlight w:val="lightGray"/>
              </w:rPr>
              <w:t>10/100/1000 Ethernet– złącze RJ45, zintegrowana z płytą główną, wspierająca obsługę WoL (funkcja włączana przez użytkownika), PXE 2.1</w:t>
            </w:r>
          </w:p>
        </w:tc>
      </w:tr>
      <w:tr w:rsidR="00E4681F" w:rsidRPr="001771AE" w14:paraId="7DAFC34C" w14:textId="5BD89BD0" w:rsidTr="001771AE">
        <w:trPr>
          <w:jc w:val="center"/>
        </w:trPr>
        <w:tc>
          <w:tcPr>
            <w:tcW w:w="202" w:type="pct"/>
            <w:shd w:val="clear" w:color="auto" w:fill="D1D1D1" w:themeFill="background2" w:themeFillShade="E6"/>
            <w:vAlign w:val="center"/>
          </w:tcPr>
          <w:p w14:paraId="46DED013" w14:textId="77777777" w:rsidR="00E4681F" w:rsidRPr="001771AE" w:rsidRDefault="00E4681F" w:rsidP="0024322B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pct"/>
            <w:shd w:val="clear" w:color="auto" w:fill="D1D1D1" w:themeFill="background2" w:themeFillShade="E6"/>
            <w:vAlign w:val="center"/>
          </w:tcPr>
          <w:p w14:paraId="6CE14091" w14:textId="77777777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hAnsi="Calibri" w:cs="Calibri"/>
                <w:b/>
                <w:bCs/>
                <w:highlight w:val="lightGray"/>
              </w:rPr>
              <w:t>Wyposażenie multimedialne</w:t>
            </w: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5AD26FC3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b/>
                <w:color w:val="000000"/>
                <w:sz w:val="22"/>
                <w:szCs w:val="22"/>
                <w:highlight w:val="lightGray"/>
                <w:u w:val="single"/>
              </w:rPr>
            </w:pPr>
            <w:r w:rsidRPr="001771AE">
              <w:rPr>
                <w:rFonts w:ascii="Calibri" w:hAnsi="Calibri" w:cs="Calibri"/>
                <w:b/>
                <w:color w:val="000000"/>
                <w:sz w:val="22"/>
                <w:szCs w:val="22"/>
                <w:highlight w:val="lightGray"/>
                <w:u w:val="single"/>
              </w:rPr>
              <w:t>Wymagania minimalne:</w:t>
            </w:r>
          </w:p>
          <w:p w14:paraId="24C03B4D" w14:textId="16B72404" w:rsidR="00E4681F" w:rsidRPr="00A51323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bCs/>
                <w:color w:val="000000"/>
                <w:sz w:val="22"/>
                <w:szCs w:val="22"/>
                <w:highlight w:val="lightGray"/>
              </w:rPr>
            </w:pPr>
            <w:r w:rsidRPr="001771AE">
              <w:rPr>
                <w:rFonts w:ascii="Calibri" w:hAnsi="Calibri" w:cs="Calibri"/>
                <w:bCs/>
                <w:color w:val="000000"/>
                <w:sz w:val="22"/>
                <w:szCs w:val="22"/>
                <w:highlight w:val="lightGray"/>
              </w:rPr>
              <w:t>Karta dźwiękowa wbudowana na płycie głównej, zgodna z HD Audio, wbudowane głośniki stereo, wbudowany mikrofon i  kamera o rozdzielczości FHD (minimum 2 megapiksele / 1080p) z fabrycznym rozwiązaniem mechanicznego zasłonięcia obiektywu  lub panel multimedialny oferowany przez producenta komputera z kamera o rozdzielczości FHD (minimum 2 megapiksele / 1080p) z fabrycznym rozwiązaniem mechanicznego zasłonięcia obiektywu oraz mikrofonem (w przypadku gdy nie jest wbudowany w obudowę).</w:t>
            </w:r>
          </w:p>
        </w:tc>
      </w:tr>
      <w:tr w:rsidR="00E4681F" w:rsidRPr="001771AE" w14:paraId="69EF2D23" w14:textId="2E8CAE46" w:rsidTr="001771AE">
        <w:trPr>
          <w:jc w:val="center"/>
        </w:trPr>
        <w:tc>
          <w:tcPr>
            <w:tcW w:w="202" w:type="pct"/>
            <w:shd w:val="clear" w:color="auto" w:fill="D1D1D1" w:themeFill="background2" w:themeFillShade="E6"/>
            <w:vAlign w:val="center"/>
          </w:tcPr>
          <w:p w14:paraId="5AE44201" w14:textId="77777777" w:rsidR="00E4681F" w:rsidRPr="001771AE" w:rsidRDefault="00E4681F" w:rsidP="0024322B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pct"/>
            <w:shd w:val="clear" w:color="auto" w:fill="D1D1D1" w:themeFill="background2" w:themeFillShade="E6"/>
            <w:vAlign w:val="center"/>
          </w:tcPr>
          <w:p w14:paraId="01C502E6" w14:textId="77777777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hAnsi="Calibri" w:cs="Calibri"/>
                <w:b/>
                <w:bCs/>
                <w:highlight w:val="lightGray"/>
              </w:rPr>
              <w:t>Zasilacz</w:t>
            </w: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77EB0C81" w14:textId="6E296E87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highlight w:val="lightGray"/>
                <w:lang w:eastAsia="pl-PL"/>
              </w:rPr>
            </w:pPr>
            <w:r w:rsidRPr="001771AE">
              <w:rPr>
                <w:rFonts w:ascii="Calibri" w:hAnsi="Calibri" w:cs="Calibri"/>
                <w:highlight w:val="lightGray"/>
                <w:lang w:eastAsia="pl-PL"/>
              </w:rPr>
              <w:t>Wbudowany w obudowę lub zewnętrzny zasilacz o mocy zapewniającej pełna funkcjonalność zaoferowanej konfiguracji oraz sprawności minimum 85% przy obciążeniu 50%.</w:t>
            </w:r>
          </w:p>
          <w:p w14:paraId="4EE95F05" w14:textId="7BDD67FB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highlight w:val="lightGray"/>
                <w:lang w:eastAsia="pl-PL"/>
              </w:rPr>
            </w:pPr>
            <w:r w:rsidRPr="001771AE">
              <w:rPr>
                <w:rFonts w:ascii="Calibri" w:hAnsi="Calibri" w:cs="Calibri"/>
                <w:highlight w:val="lightGray"/>
                <w:lang w:eastAsia="pl-PL"/>
              </w:rPr>
              <w:t>Należy dostarczyć kabel zasilający do zaoferowanego komputera, kabel z uziemieniem (wtyk CEE7/7);</w:t>
            </w:r>
          </w:p>
        </w:tc>
      </w:tr>
      <w:tr w:rsidR="00E4681F" w:rsidRPr="001771AE" w14:paraId="4798D16E" w14:textId="22301B38" w:rsidTr="001771AE">
        <w:trPr>
          <w:jc w:val="center"/>
        </w:trPr>
        <w:tc>
          <w:tcPr>
            <w:tcW w:w="202" w:type="pct"/>
            <w:shd w:val="clear" w:color="auto" w:fill="D1D1D1" w:themeFill="background2" w:themeFillShade="E6"/>
            <w:vAlign w:val="center"/>
          </w:tcPr>
          <w:p w14:paraId="17A38E41" w14:textId="77777777" w:rsidR="00E4681F" w:rsidRPr="001771AE" w:rsidRDefault="00E4681F" w:rsidP="0024322B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pct"/>
            <w:shd w:val="clear" w:color="auto" w:fill="D1D1D1" w:themeFill="background2" w:themeFillShade="E6"/>
            <w:vAlign w:val="center"/>
          </w:tcPr>
          <w:p w14:paraId="789514B9" w14:textId="77777777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hAnsi="Calibri" w:cs="Calibri"/>
                <w:b/>
                <w:bCs/>
                <w:highlight w:val="lightGray"/>
              </w:rPr>
              <w:t>Bezpieczeństwo</w:t>
            </w: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17CA2C8B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highlight w:val="lightGray"/>
                <w:lang w:eastAsia="pl-PL"/>
              </w:rPr>
            </w:pPr>
            <w:r w:rsidRPr="001771AE">
              <w:rPr>
                <w:rFonts w:ascii="Calibri" w:hAnsi="Calibri" w:cs="Calibri"/>
                <w:sz w:val="22"/>
                <w:szCs w:val="22"/>
                <w:highlight w:val="lightGray"/>
                <w:lang w:eastAsia="pl-PL"/>
              </w:rPr>
              <w:t>Złącze dla stalowej linki zabezpieczającej.</w:t>
            </w:r>
          </w:p>
          <w:p w14:paraId="421B9EA6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highlight w:val="lightGray"/>
                <w:lang w:eastAsia="pl-PL"/>
              </w:rPr>
            </w:pPr>
            <w:r w:rsidRPr="001771AE">
              <w:rPr>
                <w:rFonts w:ascii="Calibri" w:hAnsi="Calibri" w:cs="Calibri"/>
                <w:sz w:val="22"/>
                <w:szCs w:val="22"/>
                <w:highlight w:val="lightGray"/>
                <w:lang w:eastAsia="pl-PL"/>
              </w:rPr>
              <w:t xml:space="preserve">Dedykowany moduł TPM 2.0. rozumiany jako moduł TPM zintegrowany tj. trwale wbudowany (w tym wlutowany) w płytę główną </w:t>
            </w:r>
          </w:p>
          <w:p w14:paraId="38A20B17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highlight w:val="lightGray"/>
                <w:lang w:eastAsia="pl-PL"/>
              </w:rPr>
            </w:pPr>
            <w:r w:rsidRPr="001771AE">
              <w:rPr>
                <w:rFonts w:ascii="Calibri" w:hAnsi="Calibri" w:cs="Calibri"/>
                <w:sz w:val="22"/>
                <w:szCs w:val="22"/>
                <w:highlight w:val="lightGray"/>
                <w:lang w:eastAsia="pl-PL"/>
              </w:rPr>
              <w:t xml:space="preserve">Uwaga: </w:t>
            </w:r>
          </w:p>
          <w:p w14:paraId="3B904174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highlight w:val="lightGray"/>
                <w:lang w:eastAsia="pl-PL"/>
              </w:rPr>
            </w:pPr>
            <w:r w:rsidRPr="001771AE">
              <w:rPr>
                <w:rFonts w:ascii="Calibri" w:hAnsi="Calibri" w:cs="Calibri"/>
                <w:sz w:val="22"/>
                <w:szCs w:val="22"/>
                <w:highlight w:val="lightGray"/>
                <w:lang w:eastAsia="pl-PL"/>
              </w:rPr>
              <w:t>Zamawiający nie dopuszcza zewnętrznego modułu TPM w postaci dopinanych do płyty głównej modułów ani innych ruchomych elementów.</w:t>
            </w:r>
          </w:p>
          <w:p w14:paraId="282BDFA6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highlight w:val="lightGray"/>
                <w:lang w:eastAsia="pl-PL"/>
              </w:rPr>
            </w:pPr>
            <w:r w:rsidRPr="001771AE">
              <w:rPr>
                <w:rFonts w:ascii="Calibri" w:hAnsi="Calibri" w:cs="Calibri"/>
                <w:sz w:val="22"/>
                <w:szCs w:val="22"/>
                <w:highlight w:val="lightGray"/>
                <w:lang w:eastAsia="pl-PL"/>
              </w:rPr>
              <w:t>W celu przyśpieszenia procesu diagnozowania usterek na urządzeniu powinna być zainstalowana dedykowana aplikacja producenta, która:</w:t>
            </w:r>
          </w:p>
          <w:p w14:paraId="362FBB59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highlight w:val="lightGray"/>
                <w:lang w:eastAsia="pl-PL"/>
              </w:rPr>
            </w:pPr>
            <w:r w:rsidRPr="001771AE">
              <w:rPr>
                <w:rFonts w:ascii="Calibri" w:hAnsi="Calibri" w:cs="Calibri"/>
                <w:sz w:val="22"/>
                <w:szCs w:val="22"/>
                <w:highlight w:val="lightGray"/>
                <w:lang w:eastAsia="pl-PL"/>
              </w:rPr>
              <w:t>•</w:t>
            </w:r>
            <w:r w:rsidRPr="001771AE">
              <w:rPr>
                <w:rFonts w:ascii="Calibri" w:hAnsi="Calibri" w:cs="Calibri"/>
                <w:sz w:val="22"/>
                <w:szCs w:val="22"/>
                <w:highlight w:val="lightGray"/>
                <w:lang w:eastAsia="pl-PL"/>
              </w:rPr>
              <w:tab/>
              <w:t>w przypadku wykrycia napotkanych błędów wygeneruje kod QR w celu szybszej analizy, diagnostyki oraz rozwiązania problemów związanych ze sprzętem,</w:t>
            </w:r>
          </w:p>
          <w:p w14:paraId="60330937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highlight w:val="lightGray"/>
                <w:lang w:eastAsia="pl-PL"/>
              </w:rPr>
            </w:pPr>
            <w:r w:rsidRPr="001771AE">
              <w:rPr>
                <w:rFonts w:ascii="Calibri" w:hAnsi="Calibri" w:cs="Calibri"/>
                <w:sz w:val="22"/>
                <w:szCs w:val="22"/>
                <w:highlight w:val="lightGray"/>
                <w:lang w:eastAsia="pl-PL"/>
              </w:rPr>
              <w:t>•</w:t>
            </w:r>
            <w:r w:rsidRPr="001771AE">
              <w:rPr>
                <w:rFonts w:ascii="Calibri" w:hAnsi="Calibri" w:cs="Calibri"/>
                <w:sz w:val="22"/>
                <w:szCs w:val="22"/>
                <w:highlight w:val="lightGray"/>
                <w:lang w:eastAsia="pl-PL"/>
              </w:rPr>
              <w:tab/>
              <w:t>umożliwi aktualizację sterowników i BIOS-u bez potrzeby korzystania z zewnętrznych urządzeń lub oprogramowania</w:t>
            </w:r>
          </w:p>
          <w:p w14:paraId="13CA0119" w14:textId="20F5728D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highlight w:val="lightGray"/>
                <w:u w:val="single"/>
                <w:shd w:val="clear" w:color="auto" w:fill="FFFFFF"/>
                <w:lang w:eastAsia="x-none"/>
              </w:rPr>
            </w:pPr>
            <w:r w:rsidRPr="001771AE">
              <w:rPr>
                <w:rFonts w:ascii="Calibri" w:hAnsi="Calibri" w:cs="Calibri"/>
                <w:sz w:val="22"/>
                <w:szCs w:val="22"/>
                <w:highlight w:val="lightGray"/>
                <w:lang w:eastAsia="pl-PL"/>
              </w:rPr>
              <w:t>Powyższe funkcjonalności mogą zostać spełnione poprzez więcej niż jedną dedykowaną aplikację.</w:t>
            </w:r>
          </w:p>
        </w:tc>
      </w:tr>
      <w:tr w:rsidR="00E4681F" w:rsidRPr="001771AE" w14:paraId="68B40C5C" w14:textId="14D12E01" w:rsidTr="001771AE">
        <w:trPr>
          <w:jc w:val="center"/>
        </w:trPr>
        <w:tc>
          <w:tcPr>
            <w:tcW w:w="202" w:type="pct"/>
            <w:shd w:val="clear" w:color="auto" w:fill="D1D1D1" w:themeFill="background2" w:themeFillShade="E6"/>
            <w:vAlign w:val="center"/>
          </w:tcPr>
          <w:p w14:paraId="4CA74F63" w14:textId="77777777" w:rsidR="00E4681F" w:rsidRPr="001771AE" w:rsidRDefault="00E4681F" w:rsidP="0024322B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pct"/>
            <w:shd w:val="clear" w:color="auto" w:fill="D1D1D1" w:themeFill="background2" w:themeFillShade="E6"/>
            <w:vAlign w:val="center"/>
          </w:tcPr>
          <w:p w14:paraId="499D6E6B" w14:textId="77777777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hAnsi="Calibri" w:cs="Calibri"/>
                <w:b/>
                <w:bCs/>
                <w:highlight w:val="lightGray"/>
              </w:rPr>
              <w:t>BIOS</w:t>
            </w: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37A1D677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b/>
                <w:color w:val="000000"/>
                <w:sz w:val="22"/>
                <w:szCs w:val="22"/>
                <w:highlight w:val="lightGray"/>
                <w:u w:val="single"/>
                <w:shd w:val="clear" w:color="auto" w:fill="FFFFFF"/>
              </w:rPr>
            </w:pPr>
            <w:r w:rsidRPr="001771AE">
              <w:rPr>
                <w:rFonts w:ascii="Calibri" w:hAnsi="Calibri" w:cs="Calibri"/>
                <w:b/>
                <w:color w:val="000000"/>
                <w:sz w:val="22"/>
                <w:szCs w:val="22"/>
                <w:highlight w:val="lightGray"/>
                <w:u w:val="single"/>
                <w:shd w:val="clear" w:color="auto" w:fill="FFFFFF"/>
              </w:rPr>
              <w:t>Wymagania minimalne:</w:t>
            </w:r>
            <w:r w:rsidRPr="001771AE">
              <w:rPr>
                <w:rFonts w:ascii="Calibri" w:hAnsi="Calibri" w:cs="Calibri"/>
                <w:b/>
                <w:color w:val="000000"/>
                <w:sz w:val="22"/>
                <w:szCs w:val="22"/>
                <w:highlight w:val="lightGray"/>
                <w:u w:val="single"/>
                <w:shd w:val="clear" w:color="auto" w:fill="FFFFFF"/>
              </w:rPr>
              <w:br/>
            </w: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 xml:space="preserve">BIOS z interfejsem graficznym, pełna obsługa za pomocą klawiatury i myszy, oraz samej myszy. Nie dopuszcza się systemów BIOS, które część swojej funkcjonalności posiadają w interfejsie tekstowym. Możliwość, bez uruchamiania systemu operacyjnego z dysku twardego komputera lub innych, podłączonych do niego urządzeń zewnętrznych odczytania z BIOS informacji o: </w:t>
            </w:r>
          </w:p>
          <w:p w14:paraId="56AD53AB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>•</w:t>
            </w: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ab/>
              <w:t>Producencie, modelu, numerze seryjnym komputera</w:t>
            </w:r>
          </w:p>
          <w:p w14:paraId="526FA90D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lastRenderedPageBreak/>
              <w:t>•</w:t>
            </w: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ab/>
              <w:t>Producencie i modelu procesora, jego taktowaniu, pamięci cache L2 i L3, ilości rdzeni</w:t>
            </w:r>
          </w:p>
          <w:p w14:paraId="20B54113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>•</w:t>
            </w: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ab/>
              <w:t>Modelu i pojemności zainstalowanych dysków twardych</w:t>
            </w:r>
          </w:p>
          <w:p w14:paraId="648E3836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>•</w:t>
            </w: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ab/>
              <w:t>Ilości pamięci RAM wraz z taktowaniem i obsadzeniem w slotach</w:t>
            </w:r>
          </w:p>
          <w:p w14:paraId="3F0F664E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>•</w:t>
            </w: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ab/>
              <w:t>Wersji i daty BIOS</w:t>
            </w:r>
          </w:p>
          <w:p w14:paraId="4CD48D63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>•</w:t>
            </w: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ab/>
              <w:t>Producencie i modelu układu dźwiękowego</w:t>
            </w:r>
          </w:p>
          <w:p w14:paraId="1140DAA5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>•</w:t>
            </w: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ab/>
              <w:t>Informacji o zintegrowanym układzie graficznym</w:t>
            </w:r>
          </w:p>
          <w:p w14:paraId="0010B0F4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>•</w:t>
            </w: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ab/>
              <w:t>Modelu lub numerze seryjnym płyty głównej</w:t>
            </w:r>
          </w:p>
          <w:p w14:paraId="1B613F49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>•</w:t>
            </w: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ab/>
              <w:t xml:space="preserve">MAC adresie zintegrowanej karty sieciowej </w:t>
            </w:r>
          </w:p>
          <w:p w14:paraId="7CC5814C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</w:p>
          <w:p w14:paraId="3FFE4DC6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>Funkcja blokowania/odblokowania BOOT-owania komputera z zewnętrznych urządzeń;</w:t>
            </w:r>
          </w:p>
          <w:p w14:paraId="19FA86DD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>Możliwość, bez uruchamiania systemu operacyjnego ustawienia hasła na poziomie systemu BIOS chroniącego przed nieautoryzowaną zmianą ustawień;</w:t>
            </w:r>
          </w:p>
          <w:p w14:paraId="3B148F46" w14:textId="77777777" w:rsidR="00E4681F" w:rsidRPr="001771AE" w:rsidRDefault="00E4681F" w:rsidP="00BD282D">
            <w:pPr>
              <w:pStyle w:val="Bezodstpw"/>
              <w:shd w:val="clear" w:color="auto" w:fill="D1D1D1" w:themeFill="background2" w:themeFillShade="E6"/>
              <w:spacing w:line="276" w:lineRule="auto"/>
              <w:rPr>
                <w:rFonts w:ascii="Calibri" w:hAnsi="Calibri" w:cs="Calibri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 xml:space="preserve">Możliwość ustawienia hasła zabezpieczającego rozruch komputera. </w:t>
            </w:r>
            <w:r w:rsidRPr="001771AE">
              <w:rPr>
                <w:rFonts w:ascii="Calibri" w:hAnsi="Calibri" w:cs="Calibri"/>
                <w:sz w:val="22"/>
                <w:szCs w:val="22"/>
                <w:highlight w:val="lightGray"/>
                <w:shd w:val="clear" w:color="auto" w:fill="FFFFFF"/>
              </w:rPr>
              <w:t>Możliwość włączenia lub wyłączenia funkcji pozwalającej użytkownikowi na samodzielną zmianę tego hasła, bez dostępu do hasła administratora oraz BIOS;</w:t>
            </w:r>
          </w:p>
          <w:p w14:paraId="1EC932BE" w14:textId="77777777" w:rsidR="00E4681F" w:rsidRPr="001771AE" w:rsidRDefault="00E4681F" w:rsidP="00BD282D">
            <w:pPr>
              <w:pStyle w:val="Bezodstpw"/>
              <w:shd w:val="clear" w:color="auto" w:fill="D1D1D1" w:themeFill="background2" w:themeFillShade="E6"/>
              <w:spacing w:line="276" w:lineRule="auto"/>
              <w:rPr>
                <w:rFonts w:ascii="Calibri" w:hAnsi="Calibri" w:cs="Calibri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sz w:val="22"/>
                <w:szCs w:val="22"/>
                <w:highlight w:val="lightGray"/>
                <w:shd w:val="clear" w:color="auto" w:fill="FFFFFF"/>
              </w:rPr>
              <w:t>Możliwość ustawienia hasła na wewnętrzny dysk/dyski twarde NVMe lub SATA;</w:t>
            </w:r>
          </w:p>
          <w:p w14:paraId="27AC7359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sz w:val="22"/>
                <w:szCs w:val="22"/>
                <w:highlight w:val="lightGray"/>
                <w:shd w:val="clear" w:color="auto" w:fill="FFFFFF"/>
              </w:rPr>
              <w:t xml:space="preserve">Możliwość wyłączenia/włączenia funkcjonalności </w:t>
            </w: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>Wake-On-LAN oraz Wake-On-WLAN (w przypadku obecności karty WLAN)</w:t>
            </w:r>
          </w:p>
          <w:p w14:paraId="1DD1EC62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>Możliwość wyłączenia/włączenia min.: portów USB, mikrofonu, kamery, wbudowanych głośników, wyjść lub wyjścia audio, wbudowanej karty sieciowej bez uruchamiania systemu operacyjnego z dysku komputera lub innych, podłączonych do niego, urządzeń zewnętrznych;</w:t>
            </w:r>
          </w:p>
          <w:p w14:paraId="6E0FA183" w14:textId="052E024B" w:rsidR="00E4681F" w:rsidRPr="001771AE" w:rsidRDefault="00E4681F" w:rsidP="00190E86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>Możliwość aktualizacji BIOS bezpośrednio z jego poziomu, z wykorzystaniem obrazu dostępnego na serwerze producenta. Nie dopuszcza się w tym zakresie aktualizacji z poziomu oprogramowania uruchamianego w systemie operacyjnym;</w:t>
            </w:r>
          </w:p>
        </w:tc>
      </w:tr>
      <w:tr w:rsidR="00E4681F" w:rsidRPr="001771AE" w14:paraId="7F627AEE" w14:textId="745FED50" w:rsidTr="001771AE">
        <w:trPr>
          <w:jc w:val="center"/>
        </w:trPr>
        <w:tc>
          <w:tcPr>
            <w:tcW w:w="202" w:type="pct"/>
            <w:shd w:val="clear" w:color="auto" w:fill="D1D1D1" w:themeFill="background2" w:themeFillShade="E6"/>
            <w:vAlign w:val="center"/>
          </w:tcPr>
          <w:p w14:paraId="5E4B034E" w14:textId="77777777" w:rsidR="00E4681F" w:rsidRPr="001771AE" w:rsidRDefault="00E4681F" w:rsidP="0024322B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pct"/>
            <w:shd w:val="clear" w:color="auto" w:fill="D1D1D1" w:themeFill="background2" w:themeFillShade="E6"/>
            <w:vAlign w:val="center"/>
          </w:tcPr>
          <w:p w14:paraId="7ECAB806" w14:textId="77777777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hAnsi="Calibri" w:cs="Calibri"/>
                <w:b/>
                <w:bCs/>
                <w:color w:val="000000"/>
                <w:highlight w:val="lightGray"/>
                <w:shd w:val="clear" w:color="auto" w:fill="FFFFFF"/>
              </w:rPr>
              <w:t>Zgodność z systemami operacyjnymi i standardami</w:t>
            </w: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4202C593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>Oferowane modele komputerów muszą poprawnie współpracować minimum z systemem operacyjnym Windows 11 Professional</w:t>
            </w:r>
          </w:p>
        </w:tc>
      </w:tr>
      <w:tr w:rsidR="00E4681F" w:rsidRPr="001771AE" w14:paraId="7A44B338" w14:textId="2A81FD37" w:rsidTr="001771AE">
        <w:trPr>
          <w:jc w:val="center"/>
        </w:trPr>
        <w:tc>
          <w:tcPr>
            <w:tcW w:w="202" w:type="pct"/>
            <w:shd w:val="clear" w:color="auto" w:fill="D1D1D1" w:themeFill="background2" w:themeFillShade="E6"/>
            <w:vAlign w:val="center"/>
          </w:tcPr>
          <w:p w14:paraId="0012F733" w14:textId="77777777" w:rsidR="00E4681F" w:rsidRPr="001771AE" w:rsidRDefault="00E4681F" w:rsidP="0024322B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pct"/>
            <w:shd w:val="clear" w:color="auto" w:fill="D1D1D1" w:themeFill="background2" w:themeFillShade="E6"/>
            <w:vAlign w:val="center"/>
          </w:tcPr>
          <w:p w14:paraId="72A20104" w14:textId="77777777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hAnsi="Calibri" w:cs="Calibri"/>
                <w:b/>
                <w:bCs/>
                <w:highlight w:val="lightGray"/>
              </w:rPr>
              <w:t>System operacyjny</w:t>
            </w: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4C0DFE13" w14:textId="45A7036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>System operacyjny Windows w wersji co najmniej 11, Professional 64bit PL lub równoważny, zainstalowany system operacyjny – klucz licencji trwale zapisany w BIOS, przy instalacji, reinstalacji nie wymaga się podania klucza.</w:t>
            </w:r>
          </w:p>
          <w:p w14:paraId="4FD8FDB0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 xml:space="preserve">Przez równoważność rozumie się funkcjonalność, jaką oferuje wymagany w SWZ system operacyjny w szczególności możliwość uruchomienia następujących rodzajów oprogramowania: </w:t>
            </w:r>
          </w:p>
          <w:p w14:paraId="52891A29" w14:textId="537B42AA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 xml:space="preserve">Microsoft Office Professional w wersjach od </w:t>
            </w:r>
            <w:r w:rsidR="00701E56" w:rsidRPr="00A51323">
              <w:rPr>
                <w:rFonts w:ascii="Calibri" w:hAnsi="Calibri" w:cs="Calibri"/>
                <w:sz w:val="22"/>
                <w:szCs w:val="22"/>
                <w:highlight w:val="lightGray"/>
                <w:shd w:val="clear" w:color="auto" w:fill="FFFFFF"/>
              </w:rPr>
              <w:t>2019</w:t>
            </w: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 xml:space="preserve"> do 2024 oraz wersja subskrypcyjna 365 (każdy z jego komponentów)</w:t>
            </w:r>
          </w:p>
          <w:p w14:paraId="5AE1D6A3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 xml:space="preserve">Ważna uwaga: Zamawiający nie dopuszcza stosowania emulatorów ani środowisk wirtualnych do uruchomienia wymienionego wcześniej oprogramowania. </w:t>
            </w:r>
          </w:p>
          <w:p w14:paraId="24F41D7C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>Zamawiający jednocześnie wymaga umożliwienia:</w:t>
            </w:r>
          </w:p>
          <w:p w14:paraId="441BD199" w14:textId="77777777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highlight w:val="lightGray"/>
              </w:rPr>
            </w:pPr>
            <w:r w:rsidRPr="001771AE">
              <w:rPr>
                <w:rFonts w:ascii="Calibri" w:hAnsi="Calibri" w:cs="Calibri"/>
                <w:color w:val="000000"/>
                <w:highlight w:val="lightGray"/>
                <w:shd w:val="clear" w:color="auto" w:fill="FFFFFF"/>
              </w:rPr>
              <w:t>łączenia z sieciami firmowymi przy użyciu funkcji przyłączania do domeny</w:t>
            </w:r>
          </w:p>
        </w:tc>
      </w:tr>
      <w:tr w:rsidR="00E4681F" w:rsidRPr="001771AE" w14:paraId="7C72ECA9" w14:textId="2DC4EDB6" w:rsidTr="001771AE">
        <w:trPr>
          <w:trHeight w:val="70"/>
          <w:jc w:val="center"/>
        </w:trPr>
        <w:tc>
          <w:tcPr>
            <w:tcW w:w="202" w:type="pct"/>
            <w:shd w:val="clear" w:color="auto" w:fill="D1D1D1" w:themeFill="background2" w:themeFillShade="E6"/>
            <w:vAlign w:val="center"/>
          </w:tcPr>
          <w:p w14:paraId="389C66FA" w14:textId="77777777" w:rsidR="00E4681F" w:rsidRPr="001771AE" w:rsidRDefault="00E4681F" w:rsidP="0024322B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pct"/>
            <w:shd w:val="clear" w:color="auto" w:fill="D1D1D1" w:themeFill="background2" w:themeFillShade="E6"/>
            <w:vAlign w:val="center"/>
          </w:tcPr>
          <w:p w14:paraId="63275391" w14:textId="6BAA0DC1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hAnsi="Calibri" w:cs="Calibri"/>
                <w:b/>
                <w:bCs/>
                <w:highlight w:val="lightGray"/>
              </w:rPr>
              <w:t>Dodatkowe informacje</w:t>
            </w: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28D7DE2B" w14:textId="74DB7B3F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color w:val="FF0000"/>
                <w:highlight w:val="lightGray"/>
              </w:rPr>
            </w:pPr>
            <w:r w:rsidRPr="001771AE">
              <w:rPr>
                <w:rFonts w:ascii="Calibri" w:hAnsi="Calibri" w:cs="Calibri"/>
                <w:highlight w:val="lightGray"/>
              </w:rPr>
              <w:t>Oferowane urządzenie musi posiadać oznakowanie efektywności energetycznej.</w:t>
            </w:r>
          </w:p>
        </w:tc>
      </w:tr>
      <w:tr w:rsidR="00E4681F" w:rsidRPr="001771AE" w14:paraId="7E540DA3" w14:textId="138E39D3" w:rsidTr="001771AE">
        <w:trPr>
          <w:trHeight w:val="145"/>
          <w:jc w:val="center"/>
        </w:trPr>
        <w:tc>
          <w:tcPr>
            <w:tcW w:w="202" w:type="pct"/>
            <w:vMerge w:val="restart"/>
            <w:shd w:val="clear" w:color="auto" w:fill="D1D1D1" w:themeFill="background2" w:themeFillShade="E6"/>
            <w:vAlign w:val="center"/>
          </w:tcPr>
          <w:p w14:paraId="5FEE15D0" w14:textId="77777777" w:rsidR="00E4681F" w:rsidRPr="001771AE" w:rsidRDefault="00E4681F" w:rsidP="0024322B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pct"/>
            <w:vMerge w:val="restart"/>
            <w:shd w:val="clear" w:color="auto" w:fill="D1D1D1" w:themeFill="background2" w:themeFillShade="E6"/>
            <w:vAlign w:val="center"/>
          </w:tcPr>
          <w:p w14:paraId="4BC7C7AB" w14:textId="77777777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hAnsi="Calibri" w:cs="Calibri"/>
                <w:b/>
                <w:bCs/>
                <w:highlight w:val="lightGray"/>
              </w:rPr>
              <w:t>Warunki gwarancji</w:t>
            </w: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4A43D5AB" w14:textId="77777777" w:rsidR="00E4681F" w:rsidRPr="001771AE" w:rsidRDefault="00E4681F" w:rsidP="0024322B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Calibri" w:eastAsia="Calibri" w:hAnsi="Calibri" w:cs="Calibri"/>
                <w:b/>
                <w:bCs/>
                <w:highlight w:val="lightGray"/>
                <w:u w:val="single"/>
              </w:rPr>
            </w:pPr>
            <w:r w:rsidRPr="001771AE">
              <w:rPr>
                <w:rFonts w:ascii="Calibri" w:hAnsi="Calibri" w:cs="Calibri"/>
                <w:b/>
                <w:bCs/>
                <w:highlight w:val="lightGray"/>
                <w:u w:val="single"/>
              </w:rPr>
              <w:t>Minimalne wymagania:</w:t>
            </w:r>
            <w:r w:rsidRPr="001771AE">
              <w:rPr>
                <w:rFonts w:ascii="Calibri" w:hAnsi="Calibri" w:cs="Calibri"/>
                <w:b/>
                <w:bCs/>
                <w:highlight w:val="lightGray"/>
                <w:u w:val="single"/>
              </w:rPr>
              <w:br/>
            </w:r>
            <w:r w:rsidRPr="001771AE">
              <w:rPr>
                <w:rFonts w:ascii="Calibri" w:hAnsi="Calibri" w:cs="Calibri"/>
                <w:highlight w:val="lightGray"/>
              </w:rPr>
              <w:t>Minimum 36 miesięcy</w:t>
            </w:r>
          </w:p>
          <w:p w14:paraId="2768E634" w14:textId="6891BB23" w:rsidR="00E4681F" w:rsidRPr="001771AE" w:rsidRDefault="00E4681F" w:rsidP="0024322B">
            <w:pPr>
              <w:tabs>
                <w:tab w:val="center" w:pos="4536"/>
                <w:tab w:val="right" w:pos="9072"/>
              </w:tabs>
              <w:spacing w:line="276" w:lineRule="auto"/>
              <w:rPr>
                <w:rStyle w:val="Inne"/>
                <w:b/>
                <w:bCs/>
                <w:highlight w:val="lightGray"/>
                <w:u w:val="single"/>
              </w:rPr>
            </w:pPr>
          </w:p>
        </w:tc>
      </w:tr>
      <w:tr w:rsidR="00E4681F" w:rsidRPr="001771AE" w14:paraId="6219B8F8" w14:textId="71CC3B00" w:rsidTr="001771AE">
        <w:trPr>
          <w:trHeight w:val="145"/>
          <w:jc w:val="center"/>
        </w:trPr>
        <w:tc>
          <w:tcPr>
            <w:tcW w:w="202" w:type="pct"/>
            <w:vMerge/>
            <w:shd w:val="clear" w:color="auto" w:fill="D1D1D1" w:themeFill="background2" w:themeFillShade="E6"/>
            <w:vAlign w:val="center"/>
          </w:tcPr>
          <w:p w14:paraId="799C219E" w14:textId="77777777" w:rsidR="00E4681F" w:rsidRPr="001771AE" w:rsidRDefault="00E4681F" w:rsidP="0024322B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pct"/>
            <w:vMerge/>
            <w:shd w:val="clear" w:color="auto" w:fill="D1D1D1" w:themeFill="background2" w:themeFillShade="E6"/>
            <w:vAlign w:val="center"/>
          </w:tcPr>
          <w:p w14:paraId="75C2B0E4" w14:textId="77777777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</w:rPr>
            </w:pP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49091CD4" w14:textId="77777777" w:rsidR="00E4681F" w:rsidRPr="001771AE" w:rsidRDefault="00E4681F" w:rsidP="0024322B">
            <w:pPr>
              <w:pStyle w:val="Akapitzlist"/>
              <w:widowControl w:val="0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highlight w:val="lightGray"/>
              </w:rPr>
            </w:pPr>
            <w:r w:rsidRPr="001771AE">
              <w:rPr>
                <w:rFonts w:ascii="Calibri" w:eastAsia="Calibri" w:hAnsi="Calibri" w:cs="Calibri"/>
                <w:highlight w:val="lightGray"/>
              </w:rPr>
              <w:t>czas reakcji serwisu - do końca następnego dnia roboczego;</w:t>
            </w:r>
          </w:p>
          <w:p w14:paraId="7DA3D08C" w14:textId="77777777" w:rsidR="00E4681F" w:rsidRPr="001771AE" w:rsidRDefault="00E4681F" w:rsidP="0024322B">
            <w:pPr>
              <w:pStyle w:val="Akapitzlist"/>
              <w:widowControl w:val="0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highlight w:val="lightGray"/>
              </w:rPr>
            </w:pPr>
            <w:r w:rsidRPr="001771AE">
              <w:rPr>
                <w:rFonts w:ascii="Calibri" w:eastAsia="Calibri" w:hAnsi="Calibri" w:cs="Calibri"/>
                <w:highlight w:val="lightGray"/>
              </w:rPr>
              <w:t>usługi serwisowe świadczone w miejscu instalacji urządzenia oraz możliwość szybkiego zgłaszania usterek przez portal internetowy, telefon lub mail;</w:t>
            </w:r>
          </w:p>
          <w:p w14:paraId="10847B68" w14:textId="77777777" w:rsidR="00E4681F" w:rsidRPr="001771AE" w:rsidRDefault="00E4681F" w:rsidP="0024322B">
            <w:pPr>
              <w:pStyle w:val="Akapitzlist"/>
              <w:widowControl w:val="0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highlight w:val="lightGray"/>
              </w:rPr>
            </w:pPr>
            <w:r w:rsidRPr="001771AE">
              <w:rPr>
                <w:rFonts w:ascii="Calibri" w:eastAsia="Calibri" w:hAnsi="Calibri" w:cs="Calibri"/>
                <w:highlight w:val="lightGray"/>
              </w:rPr>
              <w:t>dostępność wsparcia technicznego przez 8 godzin 5 dni roboczych w tygodniu przez cały rok w języku polskim;</w:t>
            </w:r>
          </w:p>
          <w:p w14:paraId="457EF1AA" w14:textId="77777777" w:rsidR="00E4681F" w:rsidRPr="001771AE" w:rsidRDefault="00E4681F" w:rsidP="0024322B">
            <w:pPr>
              <w:pStyle w:val="Akapitzlist"/>
              <w:widowControl w:val="0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highlight w:val="lightGray"/>
              </w:rPr>
            </w:pPr>
            <w:r w:rsidRPr="001771AE">
              <w:rPr>
                <w:rFonts w:ascii="Calibri" w:eastAsia="Calibri" w:hAnsi="Calibri" w:cs="Calibri"/>
                <w:highlight w:val="lightGray"/>
              </w:rPr>
              <w:t>serwis urządzeń realizowany przez producenta lub autoryzowanego partnera serwisowego producenta;</w:t>
            </w:r>
          </w:p>
          <w:p w14:paraId="3209D908" w14:textId="77777777" w:rsidR="00E4681F" w:rsidRPr="001771AE" w:rsidRDefault="00E4681F" w:rsidP="0024322B">
            <w:pPr>
              <w:pStyle w:val="Akapitzlist"/>
              <w:widowControl w:val="0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highlight w:val="lightGray"/>
              </w:rPr>
            </w:pPr>
            <w:r w:rsidRPr="001771AE">
              <w:rPr>
                <w:rFonts w:ascii="Calibri" w:eastAsia="Calibri" w:hAnsi="Calibri" w:cs="Calibri"/>
                <w:highlight w:val="lightGray"/>
              </w:rPr>
              <w:t>serwis urządzeń realizowany zgodnie z wymaganiami normy ISO 9001 lub równoważnej;</w:t>
            </w:r>
          </w:p>
          <w:p w14:paraId="3ED7CC51" w14:textId="77777777" w:rsidR="00E4681F" w:rsidRPr="001771AE" w:rsidRDefault="00E4681F" w:rsidP="0024322B">
            <w:pPr>
              <w:pStyle w:val="Akapitzlist"/>
              <w:widowControl w:val="0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highlight w:val="lightGray"/>
              </w:rPr>
            </w:pPr>
            <w:r w:rsidRPr="001771AE">
              <w:rPr>
                <w:rFonts w:ascii="Calibri" w:eastAsia="Calibri" w:hAnsi="Calibri" w:cs="Calibri"/>
                <w:highlight w:val="lightGray"/>
              </w:rPr>
              <w:t>w przypadku awarii nośniki danych pozostają u Zamawiającego;</w:t>
            </w:r>
          </w:p>
          <w:p w14:paraId="77C6130B" w14:textId="77777777" w:rsidR="00E4681F" w:rsidRPr="001771AE" w:rsidRDefault="00E4681F" w:rsidP="0024322B">
            <w:pPr>
              <w:pStyle w:val="Akapitzlist"/>
              <w:widowControl w:val="0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highlight w:val="lightGray"/>
              </w:rPr>
            </w:pPr>
            <w:r w:rsidRPr="001771AE">
              <w:rPr>
                <w:rFonts w:ascii="Calibri" w:hAnsi="Calibri" w:cs="Calibri"/>
                <w:color w:val="000000"/>
                <w:highlight w:val="lightGray"/>
                <w:shd w:val="clear" w:color="auto" w:fill="FFFFFF"/>
              </w:rPr>
              <w:t>możliwość telefonicznego sprawdzenia konfiguracji sprzętowej komputera oraz warunków gwarancji po podaniu numeru seryjnego bezpośrednio u Wykonawcy, producenta lub jego przedstawiciela;</w:t>
            </w:r>
          </w:p>
          <w:p w14:paraId="04D5821D" w14:textId="77777777" w:rsidR="00E4681F" w:rsidRPr="001771AE" w:rsidRDefault="00E4681F" w:rsidP="0024322B">
            <w:pPr>
              <w:pStyle w:val="Akapitzlist"/>
              <w:widowControl w:val="0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highlight w:val="lightGray"/>
              </w:rPr>
            </w:pPr>
            <w:r w:rsidRPr="001771AE">
              <w:rPr>
                <w:rFonts w:ascii="Calibri" w:hAnsi="Calibri" w:cs="Calibri"/>
                <w:color w:val="000000"/>
                <w:highlight w:val="lightGray"/>
                <w:shd w:val="clear" w:color="auto" w:fill="FFFFFF"/>
              </w:rPr>
              <w:t>bezpłatny dostęp do najnowszych sterowników i uaktualnień na stronie producenta i/lub Wykonawcy zestawu realizowany poprzez podanie na dedykowanej stronie internetowej Wykonawcy lub producenta numeru seryjnego lub modelu komputera.</w:t>
            </w:r>
          </w:p>
          <w:p w14:paraId="0DED426B" w14:textId="77777777" w:rsidR="00E4681F" w:rsidRPr="001771AE" w:rsidRDefault="00E4681F" w:rsidP="0024322B">
            <w:pPr>
              <w:pStyle w:val="Inne0"/>
              <w:spacing w:line="276" w:lineRule="auto"/>
              <w:rPr>
                <w:rStyle w:val="Inne"/>
                <w:highlight w:val="lightGray"/>
              </w:rPr>
            </w:pPr>
            <w:r w:rsidRPr="001771AE">
              <w:rPr>
                <w:highlight w:val="lightGray"/>
              </w:rPr>
              <w:t>Pozostałe warunki gwarancyjne zostały określone we Wzorze umowy.</w:t>
            </w:r>
          </w:p>
        </w:tc>
      </w:tr>
      <w:tr w:rsidR="00E4681F" w:rsidRPr="001771AE" w14:paraId="2B4A66EC" w14:textId="00C2C625" w:rsidTr="001771AE">
        <w:trPr>
          <w:trHeight w:val="1343"/>
          <w:jc w:val="center"/>
        </w:trPr>
        <w:tc>
          <w:tcPr>
            <w:tcW w:w="202" w:type="pct"/>
            <w:shd w:val="clear" w:color="auto" w:fill="D1D1D1" w:themeFill="background2" w:themeFillShade="E6"/>
            <w:vAlign w:val="center"/>
          </w:tcPr>
          <w:p w14:paraId="0FD9E17B" w14:textId="77777777" w:rsidR="00E4681F" w:rsidRPr="001771AE" w:rsidRDefault="00E4681F" w:rsidP="0024322B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pct"/>
            <w:shd w:val="clear" w:color="auto" w:fill="D1D1D1" w:themeFill="background2" w:themeFillShade="E6"/>
            <w:vAlign w:val="center"/>
          </w:tcPr>
          <w:p w14:paraId="34ABE7ED" w14:textId="77777777" w:rsidR="00E4681F" w:rsidRPr="001771AE" w:rsidRDefault="00E4681F" w:rsidP="0024322B">
            <w:pPr>
              <w:spacing w:line="276" w:lineRule="auto"/>
              <w:rPr>
                <w:rFonts w:ascii="Calibri" w:eastAsia="Calibri" w:hAnsi="Calibri" w:cs="Calibri"/>
                <w:b/>
                <w:bCs/>
                <w:highlight w:val="lightGray"/>
                <w:lang w:val="en-US"/>
              </w:rPr>
            </w:pPr>
            <w:r w:rsidRPr="001771AE">
              <w:rPr>
                <w:rFonts w:ascii="Calibri" w:hAnsi="Calibri" w:cs="Calibri"/>
                <w:b/>
                <w:bCs/>
                <w:color w:val="000000"/>
                <w:highlight w:val="lightGray"/>
                <w:shd w:val="clear" w:color="auto" w:fill="FFFFFF"/>
              </w:rPr>
              <w:t xml:space="preserve">Wsparcie techniczne </w:t>
            </w: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41ED4A6F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>Możliwość telefonicznego sprawdzenia konfiguracji sprzętowej komputera oraz warunków gwarancji po podaniu numeru seryjnego bezpośrednio u Wykonawcy, producenta lub jego przedstawiciela.</w:t>
            </w:r>
          </w:p>
          <w:p w14:paraId="474D6E46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 xml:space="preserve">Bezpłatny dostęp do najnowszych sterowników i uaktualnień na stronie producenta i/lub Wykonawcy zestawu realizowany poprzez podanie na dedykowanej stronie internetowej Wykonawcy lub producenta numeru seryjnego lub modelu komputera </w:t>
            </w:r>
          </w:p>
          <w:p w14:paraId="008C4721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>Dostępność wsparcia technicznego przez co najmniej 8 godz. co najmniej 5 dni roboczych w godz. co najmniej 8-16. Czas reakcji serwisu – do końca następnego dnia roboczego.</w:t>
            </w:r>
          </w:p>
          <w:p w14:paraId="20916C58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>Usługi serwisowe świadczone w miejscu instalacji urządzenia oraz możliwość szybkiego zgłaszania usterek przez portal internetowy lub autoryzowanego partnera serwisowego producenta.</w:t>
            </w:r>
          </w:p>
          <w:p w14:paraId="05F63E05" w14:textId="77777777" w:rsidR="00E4681F" w:rsidRPr="001771AE" w:rsidRDefault="00E4681F" w:rsidP="0024322B">
            <w:pPr>
              <w:pStyle w:val="Bezodstpw"/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</w:pPr>
            <w:r w:rsidRPr="001771AE">
              <w:rPr>
                <w:rFonts w:ascii="Calibri" w:hAnsi="Calibri" w:cs="Calibri"/>
                <w:color w:val="000000"/>
                <w:sz w:val="22"/>
                <w:szCs w:val="22"/>
                <w:highlight w:val="lightGray"/>
                <w:shd w:val="clear" w:color="auto" w:fill="FFFFFF"/>
              </w:rPr>
              <w:t>Serwis urządzeń realizowany zgodnie z wymaganiami normy ISO 9001 lub równoważnej.</w:t>
            </w:r>
          </w:p>
          <w:p w14:paraId="52B600D2" w14:textId="77777777" w:rsidR="00E4681F" w:rsidRPr="001771AE" w:rsidRDefault="00E4681F" w:rsidP="0024322B">
            <w:pPr>
              <w:spacing w:line="276" w:lineRule="auto"/>
              <w:rPr>
                <w:rFonts w:ascii="Calibri" w:hAnsi="Calibri" w:cs="Calibri"/>
                <w:b/>
                <w:bCs/>
                <w:highlight w:val="lightGray"/>
                <w:u w:val="single"/>
              </w:rPr>
            </w:pPr>
            <w:r w:rsidRPr="001771AE">
              <w:rPr>
                <w:rFonts w:ascii="Calibri" w:hAnsi="Calibri" w:cs="Calibri"/>
                <w:color w:val="000000"/>
                <w:highlight w:val="lightGray"/>
                <w:shd w:val="clear" w:color="auto" w:fill="FFFFFF"/>
              </w:rPr>
              <w:t>W przypadku awarii nośniki danych pozostają u Zamawiającego.</w:t>
            </w:r>
          </w:p>
        </w:tc>
      </w:tr>
      <w:tr w:rsidR="00E4681F" w:rsidRPr="001771AE" w14:paraId="4F2649C8" w14:textId="4453EE3A" w:rsidTr="001771AE">
        <w:trPr>
          <w:trHeight w:val="1343"/>
          <w:jc w:val="center"/>
        </w:trPr>
        <w:tc>
          <w:tcPr>
            <w:tcW w:w="202" w:type="pct"/>
            <w:shd w:val="clear" w:color="auto" w:fill="D1D1D1" w:themeFill="background2" w:themeFillShade="E6"/>
            <w:vAlign w:val="center"/>
          </w:tcPr>
          <w:p w14:paraId="605B39CF" w14:textId="77777777" w:rsidR="00E4681F" w:rsidRPr="001771AE" w:rsidRDefault="00E4681F" w:rsidP="0024322B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23" w:type="pct"/>
            <w:shd w:val="clear" w:color="auto" w:fill="D1D1D1" w:themeFill="background2" w:themeFillShade="E6"/>
            <w:vAlign w:val="center"/>
          </w:tcPr>
          <w:p w14:paraId="26C59E61" w14:textId="77777777" w:rsidR="00E4681F" w:rsidRPr="001771AE" w:rsidRDefault="00E4681F" w:rsidP="0024322B">
            <w:pPr>
              <w:spacing w:line="276" w:lineRule="auto"/>
              <w:rPr>
                <w:rFonts w:ascii="Calibri" w:eastAsia="Calibri" w:hAnsi="Calibri" w:cs="Calibri"/>
                <w:b/>
                <w:bCs/>
                <w:highlight w:val="lightGray"/>
              </w:rPr>
            </w:pPr>
            <w:r w:rsidRPr="001771AE">
              <w:rPr>
                <w:rFonts w:ascii="Calibri" w:eastAsia="Calibri" w:hAnsi="Calibri" w:cs="Calibri"/>
                <w:b/>
                <w:bCs/>
                <w:highlight w:val="lightGray"/>
              </w:rPr>
              <w:t>Wymagania dodatkowe</w:t>
            </w:r>
          </w:p>
        </w:tc>
        <w:tc>
          <w:tcPr>
            <w:tcW w:w="3975" w:type="pct"/>
            <w:shd w:val="clear" w:color="auto" w:fill="D1D1D1" w:themeFill="background2" w:themeFillShade="E6"/>
            <w:vAlign w:val="center"/>
          </w:tcPr>
          <w:p w14:paraId="0659C376" w14:textId="714BB1B1" w:rsidR="00E4681F" w:rsidRPr="001771AE" w:rsidRDefault="00E4681F" w:rsidP="0024322B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Calibri" w:eastAsia="Calibri" w:hAnsi="Calibri" w:cs="Calibri"/>
                <w:highlight w:val="lightGray"/>
              </w:rPr>
            </w:pPr>
            <w:r w:rsidRPr="001771AE">
              <w:rPr>
                <w:rFonts w:ascii="Calibri" w:eastAsia="Calibri" w:hAnsi="Calibri" w:cs="Calibri"/>
                <w:highlight w:val="lightGray"/>
              </w:rPr>
              <w:t>Klawiatura  bezprzewodowa  w układzie QWERTY US w kolorze zbliżonym do koloru obudowy. Na klawiszach laserowe nadruki odporne na ścieranie. Wydzielona sekcja klawiszy numerycznych zasięg minimum 10 m.</w:t>
            </w:r>
          </w:p>
          <w:p w14:paraId="3CAC3FA3" w14:textId="0089B844" w:rsidR="00E4681F" w:rsidRPr="001771AE" w:rsidRDefault="00E4681F" w:rsidP="0024322B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Calibri" w:eastAsia="Calibri" w:hAnsi="Calibri" w:cs="Calibri"/>
                <w:highlight w:val="lightGray"/>
              </w:rPr>
            </w:pPr>
            <w:r w:rsidRPr="001771AE">
              <w:rPr>
                <w:rFonts w:ascii="Calibri" w:eastAsia="Calibri" w:hAnsi="Calibri" w:cs="Calibri"/>
                <w:highlight w:val="lightGray"/>
              </w:rPr>
              <w:t>Mysz bezprzewodowa optyczna  z dwoma klawiszami oraz rolką (scroll) w kolorze zbliżonym do koloru obudowy zasięg minimum 10 m.</w:t>
            </w:r>
          </w:p>
          <w:p w14:paraId="02AAC9B9" w14:textId="77777777" w:rsidR="00E4681F" w:rsidRPr="001771AE" w:rsidRDefault="00E4681F" w:rsidP="0024322B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Calibri" w:eastAsia="Calibri" w:hAnsi="Calibri" w:cs="Calibri"/>
                <w:highlight w:val="lightGray"/>
              </w:rPr>
            </w:pPr>
            <w:r w:rsidRPr="001771AE">
              <w:rPr>
                <w:rFonts w:ascii="Calibri" w:hAnsi="Calibri" w:cs="Calibri"/>
                <w:color w:val="000000"/>
                <w:highlight w:val="lightGray"/>
                <w:shd w:val="clear" w:color="auto" w:fill="FFFFFF"/>
              </w:rPr>
              <w:t xml:space="preserve">Dołączony nośnik ze sterownikami lub możliwość pobrania sterowników w najnowszej, aktualnej wersji bezpośrednio ze strony internetowej producenta. </w:t>
            </w:r>
          </w:p>
          <w:p w14:paraId="37122BC7" w14:textId="63B2602E" w:rsidR="001A4420" w:rsidRPr="001771AE" w:rsidRDefault="001A4420" w:rsidP="001771A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Calibri" w:eastAsia="Calibri" w:hAnsi="Calibri" w:cs="Calibri"/>
                <w:highlight w:val="lightGray"/>
              </w:rPr>
            </w:pPr>
            <w:r w:rsidRPr="001771AE">
              <w:rPr>
                <w:rFonts w:ascii="Calibri" w:eastAsia="Calibri" w:hAnsi="Calibri" w:cs="Calibri"/>
                <w:color w:val="000000"/>
                <w:highlight w:val="lightGray"/>
                <w:shd w:val="clear" w:color="auto" w:fill="FFFFFF"/>
              </w:rPr>
              <w:t>Pakiet Microsoft Office Home &amp; Business 2024 PL lub rozwiązanie równoważne.</w:t>
            </w:r>
          </w:p>
        </w:tc>
      </w:tr>
    </w:tbl>
    <w:p w14:paraId="12EBCF41" w14:textId="3FBF1879" w:rsidR="00605665" w:rsidRPr="001771AE" w:rsidRDefault="00605665" w:rsidP="00D53782">
      <w:pPr>
        <w:rPr>
          <w:rFonts w:ascii="Calibri" w:hAnsi="Calibri" w:cs="Calibri"/>
          <w:b/>
          <w:bCs/>
        </w:rPr>
      </w:pPr>
    </w:p>
    <w:p w14:paraId="7850F356" w14:textId="77777777" w:rsidR="00D53782" w:rsidRPr="001771AE" w:rsidRDefault="00D53782" w:rsidP="00D53782">
      <w:pPr>
        <w:rPr>
          <w:rFonts w:ascii="Calibri" w:hAnsi="Calibri" w:cs="Calibri"/>
          <w:b/>
          <w:bCs/>
        </w:rPr>
      </w:pPr>
    </w:p>
    <w:tbl>
      <w:tblPr>
        <w:tblW w:w="10343" w:type="dxa"/>
        <w:jc w:val="center"/>
        <w:shd w:val="clear" w:color="auto" w:fill="BFBFBF" w:themeFill="background1" w:themeFillShade="BF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2263"/>
        <w:gridCol w:w="7229"/>
      </w:tblGrid>
      <w:tr w:rsidR="00D53782" w:rsidRPr="001771AE" w14:paraId="2F98DF6F" w14:textId="77777777" w:rsidTr="0094108B">
        <w:trPr>
          <w:trHeight w:val="300"/>
          <w:jc w:val="center"/>
        </w:trPr>
        <w:tc>
          <w:tcPr>
            <w:tcW w:w="1034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44C5655" w14:textId="54941E9B" w:rsidR="00D53782" w:rsidRPr="001771AE" w:rsidRDefault="00D53782" w:rsidP="00E541CC">
            <w:pPr>
              <w:pStyle w:val="Standard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771AE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Dostawa zasilacza awaryjnego UPS </w:t>
            </w:r>
          </w:p>
        </w:tc>
      </w:tr>
      <w:tr w:rsidR="00D53782" w:rsidRPr="001771AE" w14:paraId="6720EF29" w14:textId="77777777" w:rsidTr="0094108B">
        <w:trPr>
          <w:trHeight w:val="300"/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6C0762D" w14:textId="77777777" w:rsidR="00D53782" w:rsidRPr="001771AE" w:rsidRDefault="00D53782" w:rsidP="00E541CC">
            <w:pPr>
              <w:pStyle w:val="Standard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771AE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24F72" w14:textId="77777777" w:rsidR="00D53782" w:rsidRPr="001771AE" w:rsidRDefault="00D53782" w:rsidP="00E541CC">
            <w:pPr>
              <w:pStyle w:val="Standard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771AE">
              <w:rPr>
                <w:rFonts w:ascii="Calibri" w:hAnsi="Calibri" w:cs="Calibri"/>
                <w:b/>
                <w:sz w:val="22"/>
                <w:szCs w:val="22"/>
              </w:rPr>
              <w:t>Nazwa parametru, elementu lub cechy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2EC3F8" w14:textId="15382383" w:rsidR="00D53782" w:rsidRPr="001771AE" w:rsidRDefault="00D53782" w:rsidP="00E541CC">
            <w:pPr>
              <w:pStyle w:val="Standard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771AE">
              <w:rPr>
                <w:rFonts w:ascii="Calibri" w:hAnsi="Calibri" w:cs="Calibri"/>
                <w:b/>
                <w:sz w:val="22"/>
                <w:szCs w:val="22"/>
              </w:rPr>
              <w:t xml:space="preserve">Wymagane </w:t>
            </w:r>
            <w:r w:rsidR="00E3637E">
              <w:rPr>
                <w:rFonts w:ascii="Calibri" w:hAnsi="Calibri" w:cs="Calibri"/>
                <w:b/>
                <w:sz w:val="22"/>
                <w:szCs w:val="22"/>
              </w:rPr>
              <w:t xml:space="preserve">minimalne </w:t>
            </w:r>
            <w:r w:rsidRPr="001771AE">
              <w:rPr>
                <w:rFonts w:ascii="Calibri" w:hAnsi="Calibri" w:cs="Calibri"/>
                <w:b/>
                <w:sz w:val="22"/>
                <w:szCs w:val="22"/>
              </w:rPr>
              <w:t>parametry techniczne</w:t>
            </w:r>
          </w:p>
        </w:tc>
      </w:tr>
      <w:tr w:rsidR="00D53782" w:rsidRPr="001771AE" w14:paraId="45433A52" w14:textId="77777777" w:rsidTr="0094108B">
        <w:trPr>
          <w:trHeight w:val="300"/>
          <w:jc w:val="center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583F193" w14:textId="77777777" w:rsidR="00D53782" w:rsidRPr="001771AE" w:rsidRDefault="00D53782" w:rsidP="00E541CC">
            <w:pPr>
              <w:pStyle w:val="Standard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79401" w14:textId="77777777" w:rsidR="00D53782" w:rsidRPr="001771AE" w:rsidRDefault="00D53782" w:rsidP="00E541CC">
            <w:pPr>
              <w:pStyle w:val="Standard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771AE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5D118" w14:textId="77777777" w:rsidR="00D53782" w:rsidRPr="001771AE" w:rsidRDefault="00D53782" w:rsidP="00E541CC">
            <w:pPr>
              <w:pStyle w:val="Standard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771AE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D53782" w:rsidRPr="001771AE" w14:paraId="62DB1C9E" w14:textId="77777777" w:rsidTr="0094108B">
        <w:trPr>
          <w:trHeight w:val="300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F2122E5" w14:textId="77777777" w:rsidR="00D53782" w:rsidRPr="001771AE" w:rsidRDefault="00D53782" w:rsidP="00E541CC">
            <w:pPr>
              <w:pStyle w:val="Standard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1771AE">
              <w:rPr>
                <w:rFonts w:ascii="Calibri" w:hAnsi="Calibri" w:cs="Calibri"/>
                <w:b/>
                <w:sz w:val="22"/>
                <w:szCs w:val="22"/>
              </w:rPr>
              <w:t>TYP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44937D" w14:textId="77777777" w:rsidR="00D53782" w:rsidRPr="001771AE" w:rsidRDefault="00D53782" w:rsidP="00E541CC">
            <w:pPr>
              <w:pStyle w:val="Standard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771AE">
              <w:rPr>
                <w:rFonts w:ascii="Calibri" w:hAnsi="Calibri" w:cs="Calibri"/>
                <w:bCs/>
                <w:sz w:val="22"/>
                <w:szCs w:val="22"/>
              </w:rPr>
              <w:t>W ofercie wymagane jest podanie modelu, symbolu oraz producenta.</w:t>
            </w:r>
          </w:p>
        </w:tc>
      </w:tr>
      <w:tr w:rsidR="00D53782" w:rsidRPr="001771AE" w14:paraId="4B51BE8E" w14:textId="77777777" w:rsidTr="0094108B">
        <w:trPr>
          <w:trHeight w:val="6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AE5BD22" w14:textId="77777777" w:rsidR="00D53782" w:rsidRPr="001771AE" w:rsidRDefault="00D53782" w:rsidP="00D53782">
            <w:pPr>
              <w:pStyle w:val="Standard"/>
              <w:numPr>
                <w:ilvl w:val="0"/>
                <w:numId w:val="20"/>
              </w:num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956BC3" w14:textId="77777777" w:rsidR="00D53782" w:rsidRPr="001771AE" w:rsidRDefault="00D53782" w:rsidP="00E541CC">
            <w:pPr>
              <w:spacing w:after="0" w:line="240" w:lineRule="auto"/>
              <w:jc w:val="center"/>
              <w:rPr>
                <w:rFonts w:ascii="Calibri" w:hAnsi="Calibri" w:cs="Calibri"/>
                <w:b/>
                <w:lang w:eastAsia="pl-PL"/>
              </w:rPr>
            </w:pPr>
            <w:r w:rsidRPr="001771AE">
              <w:rPr>
                <w:rFonts w:ascii="Calibri" w:hAnsi="Calibri" w:cs="Calibri"/>
                <w:b/>
                <w:lang w:eastAsia="pl-PL"/>
              </w:rPr>
              <w:t xml:space="preserve">Przedmiot zamówienia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53EA56" w14:textId="77777777" w:rsidR="00D53782" w:rsidRPr="001771AE" w:rsidRDefault="00D53782" w:rsidP="00E541CC">
            <w:pPr>
              <w:autoSpaceDE w:val="0"/>
              <w:autoSpaceDN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pl-PL"/>
              </w:rPr>
            </w:pPr>
            <w:r w:rsidRPr="001771AE">
              <w:rPr>
                <w:rFonts w:ascii="Calibri" w:hAnsi="Calibri" w:cs="Calibri"/>
                <w:color w:val="000000"/>
                <w:lang w:eastAsia="pl-PL"/>
              </w:rPr>
              <w:t>Przedmiotem zamówienia jest dostawa fabrycznie nowych zasilaczy awaryjnych przeznaczonych do zapewnienia krótkoterminowego podtrzymania zasilania dla urządzeń elektronicznych w przypadku zaniku napięcia sieciowego.</w:t>
            </w:r>
          </w:p>
        </w:tc>
      </w:tr>
      <w:tr w:rsidR="00D53782" w:rsidRPr="001771AE" w14:paraId="7AC06BAE" w14:textId="77777777" w:rsidTr="0094108B">
        <w:trPr>
          <w:trHeight w:val="6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A083B35" w14:textId="77777777" w:rsidR="00D53782" w:rsidRPr="001771AE" w:rsidRDefault="00D53782" w:rsidP="00D53782">
            <w:pPr>
              <w:pStyle w:val="Standard"/>
              <w:numPr>
                <w:ilvl w:val="0"/>
                <w:numId w:val="20"/>
              </w:num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D43021" w14:textId="77777777" w:rsidR="00D53782" w:rsidRPr="001771AE" w:rsidRDefault="00D53782" w:rsidP="00E541CC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1771AE">
              <w:rPr>
                <w:rFonts w:ascii="Calibri" w:hAnsi="Calibri" w:cs="Calibri"/>
                <w:b/>
              </w:rPr>
              <w:t>Minimalne wymagania techniczne</w:t>
            </w:r>
          </w:p>
          <w:p w14:paraId="0F472D98" w14:textId="77777777" w:rsidR="00D53782" w:rsidRPr="001771AE" w:rsidRDefault="00D53782" w:rsidP="00E541CC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1771AE">
              <w:rPr>
                <w:rFonts w:ascii="Calibri" w:hAnsi="Calibri" w:cs="Calibri"/>
                <w:b/>
              </w:rPr>
              <w:t xml:space="preserve"> Parametry techniczne urządzenia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CDE43" w14:textId="77777777" w:rsidR="00D53782" w:rsidRPr="00701E56" w:rsidRDefault="00D53782" w:rsidP="00D53782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lang w:val="en-US"/>
              </w:rPr>
            </w:pPr>
            <w:r w:rsidRPr="00701E56">
              <w:rPr>
                <w:rFonts w:ascii="Calibri" w:hAnsi="Calibri" w:cs="Calibri"/>
                <w:lang w:val="en-US"/>
              </w:rPr>
              <w:t>Typ UPS-a: Line-Interactive (VI),</w:t>
            </w:r>
          </w:p>
          <w:p w14:paraId="5AD7731A" w14:textId="75E2C1B7" w:rsidR="00D53782" w:rsidRPr="001771AE" w:rsidRDefault="00D53782" w:rsidP="00D53782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moc: 500 VA / 300 W,</w:t>
            </w:r>
          </w:p>
          <w:p w14:paraId="16678038" w14:textId="77777777" w:rsidR="00D53782" w:rsidRPr="001771AE" w:rsidRDefault="00D53782" w:rsidP="00D53782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liczba faz: 1/1,</w:t>
            </w:r>
          </w:p>
          <w:p w14:paraId="1BAE9AAB" w14:textId="77777777" w:rsidR="00D53782" w:rsidRPr="001771AE" w:rsidRDefault="00D53782" w:rsidP="00D53782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napięcie wejściowe: 230 V AC (zakres: 168–264 V ±2%),</w:t>
            </w:r>
          </w:p>
          <w:p w14:paraId="1470600D" w14:textId="77777777" w:rsidR="00D53782" w:rsidRPr="001771AE" w:rsidRDefault="00D53782" w:rsidP="00D53782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napięcie wyjściowe: 230 V AC ±5% (sinus przy pracy rezerwowej),</w:t>
            </w:r>
          </w:p>
          <w:p w14:paraId="3621829A" w14:textId="77777777" w:rsidR="00D53782" w:rsidRPr="001771AE" w:rsidRDefault="00D53782" w:rsidP="00D53782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częstotliwość: 50 Hz (wejście: 45–55 Hz ±1 Hz),</w:t>
            </w:r>
          </w:p>
          <w:p w14:paraId="3E9C2A68" w14:textId="38BCF0EE" w:rsidR="00D53782" w:rsidRPr="001771AE" w:rsidRDefault="00D53782" w:rsidP="00D53782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czas przełączenia na pracę rezerwową: maksymalnie 10 ms,</w:t>
            </w:r>
          </w:p>
          <w:p w14:paraId="386901A0" w14:textId="77777777" w:rsidR="00D53782" w:rsidRPr="001771AE" w:rsidRDefault="00D53782" w:rsidP="00D53782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zimny start,</w:t>
            </w:r>
          </w:p>
          <w:p w14:paraId="2F701AC9" w14:textId="77777777" w:rsidR="00D53782" w:rsidRPr="001771AE" w:rsidRDefault="00D53782" w:rsidP="00D53782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filtracja RFI/EMI.</w:t>
            </w:r>
          </w:p>
        </w:tc>
      </w:tr>
      <w:tr w:rsidR="00D53782" w:rsidRPr="001771AE" w14:paraId="59C10224" w14:textId="77777777" w:rsidTr="0094108B">
        <w:trPr>
          <w:trHeight w:val="6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2EFEA2C" w14:textId="77777777" w:rsidR="00D53782" w:rsidRPr="001771AE" w:rsidRDefault="00D53782" w:rsidP="00D53782">
            <w:pPr>
              <w:pStyle w:val="Standard"/>
              <w:numPr>
                <w:ilvl w:val="0"/>
                <w:numId w:val="20"/>
              </w:num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F76C7C" w14:textId="77777777" w:rsidR="00D53782" w:rsidRPr="001771AE" w:rsidRDefault="00D53782" w:rsidP="00E541CC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1771AE">
              <w:rPr>
                <w:rFonts w:ascii="Calibri" w:hAnsi="Calibri" w:cs="Calibri"/>
                <w:b/>
              </w:rPr>
              <w:t xml:space="preserve">Minimalne wymagania techniczne </w:t>
            </w:r>
          </w:p>
          <w:p w14:paraId="17098400" w14:textId="77777777" w:rsidR="00D53782" w:rsidRPr="001771AE" w:rsidRDefault="00D53782" w:rsidP="00E541CC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1771AE">
              <w:rPr>
                <w:rFonts w:ascii="Calibri" w:hAnsi="Calibri" w:cs="Calibri"/>
                <w:b/>
              </w:rPr>
              <w:t>Parametry akumulatora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19BB41" w14:textId="77777777" w:rsidR="00D53782" w:rsidRPr="001771AE" w:rsidRDefault="00D53782" w:rsidP="00D53782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Typ: VRLA 12 V / 7 Ah,</w:t>
            </w:r>
          </w:p>
          <w:p w14:paraId="6D31A2D9" w14:textId="77777777" w:rsidR="00D53782" w:rsidRPr="001771AE" w:rsidRDefault="00D53782" w:rsidP="00D53782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ilość akumulatorów: 1,</w:t>
            </w:r>
          </w:p>
          <w:p w14:paraId="244150CD" w14:textId="77777777" w:rsidR="00D53782" w:rsidRPr="001771AE" w:rsidRDefault="00D53782" w:rsidP="00D53782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czas podtrzymania (100% / 80% / 50% obciążenia): 3 / 5 / 9 minut,</w:t>
            </w:r>
          </w:p>
          <w:p w14:paraId="4CC91896" w14:textId="77777777" w:rsidR="00D53782" w:rsidRPr="001771AE" w:rsidRDefault="00D53782" w:rsidP="00D53782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napięcie DC: 12 V.</w:t>
            </w:r>
          </w:p>
        </w:tc>
      </w:tr>
      <w:tr w:rsidR="00D53782" w:rsidRPr="001771AE" w14:paraId="2DB6BFDE" w14:textId="77777777" w:rsidTr="0094108B">
        <w:trPr>
          <w:trHeight w:val="6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C7BFC23" w14:textId="77777777" w:rsidR="00D53782" w:rsidRPr="001771AE" w:rsidRDefault="00D53782" w:rsidP="00D53782">
            <w:pPr>
              <w:pStyle w:val="Standard"/>
              <w:numPr>
                <w:ilvl w:val="0"/>
                <w:numId w:val="20"/>
              </w:num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84BB7C" w14:textId="77777777" w:rsidR="00D53782" w:rsidRPr="001771AE" w:rsidRDefault="00D53782" w:rsidP="00E541CC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1771AE">
              <w:rPr>
                <w:rFonts w:ascii="Calibri" w:hAnsi="Calibri" w:cs="Calibri"/>
                <w:b/>
              </w:rPr>
              <w:t xml:space="preserve">Minimalne wymagania techniczne </w:t>
            </w:r>
          </w:p>
          <w:p w14:paraId="4E1945AF" w14:textId="77777777" w:rsidR="00D53782" w:rsidRPr="001771AE" w:rsidRDefault="00D53782" w:rsidP="00E541CC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1771AE">
              <w:rPr>
                <w:rFonts w:ascii="Calibri" w:hAnsi="Calibri" w:cs="Calibri"/>
                <w:b/>
              </w:rPr>
              <w:t>Wyposażenie i funkcje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328E9" w14:textId="77777777" w:rsidR="00D53782" w:rsidRPr="001771AE" w:rsidRDefault="00D53782" w:rsidP="00D53782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Interfejs komunikacyjny: USB HID,</w:t>
            </w:r>
          </w:p>
          <w:p w14:paraId="3A95406C" w14:textId="2D46DDEE" w:rsidR="00D53782" w:rsidRPr="001771AE" w:rsidRDefault="00D53782" w:rsidP="00D53782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 xml:space="preserve">gniazda wyjściowe: </w:t>
            </w:r>
            <w:r w:rsidR="003A3E2A" w:rsidRPr="001771AE">
              <w:rPr>
                <w:rFonts w:ascii="Calibri" w:hAnsi="Calibri" w:cs="Calibri"/>
              </w:rPr>
              <w:t>4</w:t>
            </w:r>
            <w:r w:rsidRPr="001771AE">
              <w:rPr>
                <w:rFonts w:ascii="Calibri" w:hAnsi="Calibri" w:cs="Calibri"/>
              </w:rPr>
              <w:t xml:space="preserve"> × PN-E-93201 (typ Schuko),</w:t>
            </w:r>
          </w:p>
          <w:p w14:paraId="30C08DD6" w14:textId="2F0325C9" w:rsidR="00D53782" w:rsidRPr="001771AE" w:rsidRDefault="00D53782" w:rsidP="003A3E2A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sygnalizacja: akustyczno-optyczna (dioda LED + sygnały dźwiękowe),</w:t>
            </w:r>
          </w:p>
          <w:p w14:paraId="660E2960" w14:textId="77777777" w:rsidR="00D53782" w:rsidRPr="001771AE" w:rsidRDefault="00D53782" w:rsidP="00D53782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ochrony: przeciwprzepięciowe, przeciwzwarciowe, przeciążeniowe,</w:t>
            </w:r>
          </w:p>
          <w:p w14:paraId="48563186" w14:textId="77777777" w:rsidR="00D53782" w:rsidRPr="001771AE" w:rsidRDefault="00D53782" w:rsidP="00D53782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możliwość współpracy z oprogramowaniem bez instalacji sterowników (rozpoznawalny jako bateria).</w:t>
            </w:r>
          </w:p>
        </w:tc>
      </w:tr>
      <w:tr w:rsidR="00D53782" w:rsidRPr="001771AE" w14:paraId="1E479760" w14:textId="77777777" w:rsidTr="0094108B">
        <w:trPr>
          <w:trHeight w:val="6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6EB677C" w14:textId="77777777" w:rsidR="00D53782" w:rsidRPr="001771AE" w:rsidRDefault="00D53782" w:rsidP="00D53782">
            <w:pPr>
              <w:pStyle w:val="Standard"/>
              <w:numPr>
                <w:ilvl w:val="0"/>
                <w:numId w:val="20"/>
              </w:num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EDF6F6" w14:textId="77777777" w:rsidR="00D53782" w:rsidRPr="001771AE" w:rsidRDefault="00D53782" w:rsidP="00E541CC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1771AE">
              <w:rPr>
                <w:rFonts w:ascii="Calibri" w:hAnsi="Calibri" w:cs="Calibri"/>
                <w:b/>
              </w:rPr>
              <w:t xml:space="preserve">Minimalne wymagania techniczne </w:t>
            </w:r>
          </w:p>
          <w:p w14:paraId="0727F8F6" w14:textId="77777777" w:rsidR="00D53782" w:rsidRPr="001771AE" w:rsidRDefault="00D53782" w:rsidP="00E541CC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1771AE">
              <w:rPr>
                <w:rFonts w:ascii="Calibri" w:hAnsi="Calibri" w:cs="Calibri"/>
                <w:b/>
              </w:rPr>
              <w:t>Wymagania fizyczne i środowiskowe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D8C7DD" w14:textId="77777777" w:rsidR="00D53782" w:rsidRPr="001771AE" w:rsidRDefault="00D53782" w:rsidP="00D53782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temperatura pracy: 0°C – +40°C,</w:t>
            </w:r>
          </w:p>
          <w:p w14:paraId="2D781259" w14:textId="1C9D303C" w:rsidR="00D53782" w:rsidRPr="001771AE" w:rsidRDefault="00D53782" w:rsidP="00D53782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wilgotność względna: 20–</w:t>
            </w:r>
            <w:r w:rsidR="003A3E2A" w:rsidRPr="001771AE">
              <w:rPr>
                <w:rFonts w:ascii="Calibri" w:hAnsi="Calibri" w:cs="Calibri"/>
              </w:rPr>
              <w:t>9</w:t>
            </w:r>
            <w:r w:rsidRPr="001771AE">
              <w:rPr>
                <w:rFonts w:ascii="Calibri" w:hAnsi="Calibri" w:cs="Calibri"/>
              </w:rPr>
              <w:t xml:space="preserve">0% </w:t>
            </w:r>
          </w:p>
          <w:p w14:paraId="1AA09A2E" w14:textId="77777777" w:rsidR="00D53782" w:rsidRPr="001771AE" w:rsidRDefault="00D53782" w:rsidP="00D53782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chłodzenie: Naturalne.</w:t>
            </w:r>
          </w:p>
        </w:tc>
      </w:tr>
      <w:tr w:rsidR="00D53782" w:rsidRPr="001771AE" w14:paraId="7FF3B9C0" w14:textId="77777777" w:rsidTr="0094108B">
        <w:trPr>
          <w:trHeight w:val="6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B870E59" w14:textId="77777777" w:rsidR="00D53782" w:rsidRPr="001771AE" w:rsidRDefault="00D53782" w:rsidP="00D53782">
            <w:pPr>
              <w:pStyle w:val="Standard"/>
              <w:numPr>
                <w:ilvl w:val="0"/>
                <w:numId w:val="20"/>
              </w:num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3E4951" w14:textId="77777777" w:rsidR="00D53782" w:rsidRPr="001771AE" w:rsidRDefault="00D53782" w:rsidP="00E541CC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1771AE">
              <w:rPr>
                <w:rFonts w:ascii="Calibri" w:hAnsi="Calibri" w:cs="Calibri"/>
                <w:b/>
              </w:rPr>
              <w:t>Wymagania dodatkowe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F923A" w14:textId="135DB5FD" w:rsidR="00D53782" w:rsidRPr="001771AE" w:rsidRDefault="00D53782" w:rsidP="00D5378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 xml:space="preserve">UPS musi być fabrycznie nowy, nieużywany, </w:t>
            </w:r>
          </w:p>
          <w:p w14:paraId="0DE980D5" w14:textId="77777777" w:rsidR="00D53782" w:rsidRPr="001771AE" w:rsidRDefault="00D53782" w:rsidP="00D5378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instrukcja obsługi w języku polskim,</w:t>
            </w:r>
          </w:p>
          <w:p w14:paraId="520022FA" w14:textId="77777777" w:rsidR="00D53782" w:rsidRPr="001771AE" w:rsidRDefault="00D53782" w:rsidP="00D5378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certyfikaty: CE, zgodność z normami PN-EN 62040-1:2009, PN-EN 62040-2:2008,</w:t>
            </w:r>
          </w:p>
          <w:p w14:paraId="6A4AA21E" w14:textId="59FA82FF" w:rsidR="00D53782" w:rsidRPr="001771AE" w:rsidRDefault="00D53782" w:rsidP="00D5378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 xml:space="preserve">gwarancja: </w:t>
            </w:r>
            <w:r w:rsidR="003A3E2A" w:rsidRPr="001771AE">
              <w:rPr>
                <w:rFonts w:ascii="Calibri" w:hAnsi="Calibri" w:cs="Calibri"/>
              </w:rPr>
              <w:t>2</w:t>
            </w:r>
            <w:r w:rsidRPr="001771AE">
              <w:rPr>
                <w:rFonts w:ascii="Calibri" w:hAnsi="Calibri" w:cs="Calibri"/>
              </w:rPr>
              <w:t xml:space="preserve"> lata na elektronikę, </w:t>
            </w:r>
            <w:r w:rsidR="003A3E2A" w:rsidRPr="001771AE">
              <w:rPr>
                <w:rFonts w:ascii="Calibri" w:hAnsi="Calibri" w:cs="Calibri"/>
              </w:rPr>
              <w:t>1</w:t>
            </w:r>
            <w:r w:rsidRPr="001771AE">
              <w:rPr>
                <w:rFonts w:ascii="Calibri" w:hAnsi="Calibri" w:cs="Calibri"/>
              </w:rPr>
              <w:t xml:space="preserve"> lata na akumulator,</w:t>
            </w:r>
          </w:p>
          <w:p w14:paraId="4C3A35CF" w14:textId="77777777" w:rsidR="00D53782" w:rsidRPr="001771AE" w:rsidRDefault="00D53782" w:rsidP="00D5378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serwis door-to-door, realizacja naprawy maks. w 14 dni roboczych.</w:t>
            </w:r>
          </w:p>
          <w:p w14:paraId="702F2907" w14:textId="77777777" w:rsidR="00D53782" w:rsidRPr="001771AE" w:rsidRDefault="00D53782" w:rsidP="00D5378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Calibri" w:hAnsi="Calibri" w:cs="Calibri"/>
              </w:rPr>
            </w:pPr>
            <w:r w:rsidRPr="001771AE">
              <w:rPr>
                <w:rFonts w:ascii="Calibri" w:hAnsi="Calibri" w:cs="Calibri"/>
              </w:rPr>
              <w:t>kompatybilność z Windows i Linux,</w:t>
            </w:r>
          </w:p>
          <w:p w14:paraId="5C45E1C9" w14:textId="7A8066DF" w:rsidR="00D53782" w:rsidRPr="001771AE" w:rsidRDefault="00D53782" w:rsidP="003A3E2A">
            <w:pPr>
              <w:pStyle w:val="Akapitzlist"/>
              <w:ind w:left="360"/>
              <w:jc w:val="both"/>
              <w:rPr>
                <w:rFonts w:ascii="Calibri" w:hAnsi="Calibri" w:cs="Calibri"/>
              </w:rPr>
            </w:pPr>
          </w:p>
        </w:tc>
      </w:tr>
    </w:tbl>
    <w:p w14:paraId="1A4215D5" w14:textId="77777777" w:rsidR="00D53782" w:rsidRPr="001771AE" w:rsidRDefault="00D53782" w:rsidP="00D53782">
      <w:pPr>
        <w:rPr>
          <w:rFonts w:ascii="Calibri" w:hAnsi="Calibri" w:cs="Calibri"/>
          <w:b/>
          <w:bCs/>
        </w:rPr>
      </w:pPr>
    </w:p>
    <w:sectPr w:rsidR="00D53782" w:rsidRPr="001771AE" w:rsidSect="0088743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87A8E"/>
    <w:multiLevelType w:val="multilevel"/>
    <w:tmpl w:val="F5EAC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C484756"/>
    <w:multiLevelType w:val="hybridMultilevel"/>
    <w:tmpl w:val="59708D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7C02E9"/>
    <w:multiLevelType w:val="hybridMultilevel"/>
    <w:tmpl w:val="D4CA0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EF5F24"/>
    <w:multiLevelType w:val="hybridMultilevel"/>
    <w:tmpl w:val="44E453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C6161F"/>
    <w:multiLevelType w:val="hybridMultilevel"/>
    <w:tmpl w:val="BA1088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347D66"/>
    <w:multiLevelType w:val="hybridMultilevel"/>
    <w:tmpl w:val="D4CA0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506C6B"/>
    <w:multiLevelType w:val="hybridMultilevel"/>
    <w:tmpl w:val="413CF0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C4D87"/>
    <w:multiLevelType w:val="hybridMultilevel"/>
    <w:tmpl w:val="59708D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E76303"/>
    <w:multiLevelType w:val="hybridMultilevel"/>
    <w:tmpl w:val="08F286BC"/>
    <w:lvl w:ilvl="0" w:tplc="FFFFFFFF">
      <w:start w:val="1"/>
      <w:numFmt w:val="bullet"/>
      <w:lvlText w:val=""/>
      <w:lvlJc w:val="left"/>
      <w:pPr>
        <w:ind w:left="567" w:hanging="45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039B4"/>
    <w:multiLevelType w:val="hybridMultilevel"/>
    <w:tmpl w:val="B6B0F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813CB"/>
    <w:multiLevelType w:val="hybridMultilevel"/>
    <w:tmpl w:val="D4CA0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6E32CC"/>
    <w:multiLevelType w:val="hybridMultilevel"/>
    <w:tmpl w:val="DC042B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40B6EA8"/>
    <w:multiLevelType w:val="hybridMultilevel"/>
    <w:tmpl w:val="8FA88E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374432"/>
    <w:multiLevelType w:val="hybridMultilevel"/>
    <w:tmpl w:val="F05ED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7C10E4"/>
    <w:multiLevelType w:val="hybridMultilevel"/>
    <w:tmpl w:val="59708D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1B81B0E"/>
    <w:multiLevelType w:val="hybridMultilevel"/>
    <w:tmpl w:val="BFAEF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132E67"/>
    <w:multiLevelType w:val="hybridMultilevel"/>
    <w:tmpl w:val="D0CCA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35F96"/>
    <w:multiLevelType w:val="hybridMultilevel"/>
    <w:tmpl w:val="9A1EF9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DC90F4A"/>
    <w:multiLevelType w:val="hybridMultilevel"/>
    <w:tmpl w:val="5652E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36EAB"/>
    <w:multiLevelType w:val="hybridMultilevel"/>
    <w:tmpl w:val="D4CA06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2515855">
    <w:abstractNumId w:val="13"/>
  </w:num>
  <w:num w:numId="2" w16cid:durableId="906526462">
    <w:abstractNumId w:val="7"/>
  </w:num>
  <w:num w:numId="3" w16cid:durableId="757169902">
    <w:abstractNumId w:val="2"/>
  </w:num>
  <w:num w:numId="4" w16cid:durableId="1331062311">
    <w:abstractNumId w:val="19"/>
  </w:num>
  <w:num w:numId="5" w16cid:durableId="1318534230">
    <w:abstractNumId w:val="10"/>
  </w:num>
  <w:num w:numId="6" w16cid:durableId="4477034">
    <w:abstractNumId w:val="5"/>
  </w:num>
  <w:num w:numId="7" w16cid:durableId="1497500051">
    <w:abstractNumId w:val="14"/>
  </w:num>
  <w:num w:numId="8" w16cid:durableId="663124999">
    <w:abstractNumId w:val="9"/>
  </w:num>
  <w:num w:numId="9" w16cid:durableId="1579093377">
    <w:abstractNumId w:val="8"/>
  </w:num>
  <w:num w:numId="10" w16cid:durableId="444691498">
    <w:abstractNumId w:val="1"/>
  </w:num>
  <w:num w:numId="11" w16cid:durableId="215896222">
    <w:abstractNumId w:val="15"/>
  </w:num>
  <w:num w:numId="12" w16cid:durableId="1124926675">
    <w:abstractNumId w:val="16"/>
  </w:num>
  <w:num w:numId="13" w16cid:durableId="1394740974">
    <w:abstractNumId w:val="18"/>
  </w:num>
  <w:num w:numId="14" w16cid:durableId="1351564380">
    <w:abstractNumId w:val="6"/>
  </w:num>
  <w:num w:numId="15" w16cid:durableId="952326585">
    <w:abstractNumId w:val="12"/>
  </w:num>
  <w:num w:numId="16" w16cid:durableId="367024124">
    <w:abstractNumId w:val="3"/>
  </w:num>
  <w:num w:numId="17" w16cid:durableId="1645428155">
    <w:abstractNumId w:val="17"/>
  </w:num>
  <w:num w:numId="18" w16cid:durableId="156506318">
    <w:abstractNumId w:val="11"/>
  </w:num>
  <w:num w:numId="19" w16cid:durableId="856037861">
    <w:abstractNumId w:val="4"/>
  </w:num>
  <w:num w:numId="20" w16cid:durableId="1553613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153"/>
    <w:rsid w:val="00001270"/>
    <w:rsid w:val="00005D64"/>
    <w:rsid w:val="00040CFE"/>
    <w:rsid w:val="00060C5C"/>
    <w:rsid w:val="000A0EDB"/>
    <w:rsid w:val="000D38DC"/>
    <w:rsid w:val="000D5920"/>
    <w:rsid w:val="000E03D1"/>
    <w:rsid w:val="000F7682"/>
    <w:rsid w:val="001227D8"/>
    <w:rsid w:val="00133DBC"/>
    <w:rsid w:val="00165BE6"/>
    <w:rsid w:val="001724FD"/>
    <w:rsid w:val="0017371D"/>
    <w:rsid w:val="001771AE"/>
    <w:rsid w:val="00181733"/>
    <w:rsid w:val="00190E86"/>
    <w:rsid w:val="00195048"/>
    <w:rsid w:val="00197355"/>
    <w:rsid w:val="001A4420"/>
    <w:rsid w:val="001C66A5"/>
    <w:rsid w:val="00201A4F"/>
    <w:rsid w:val="002306DD"/>
    <w:rsid w:val="00235AA1"/>
    <w:rsid w:val="0024322B"/>
    <w:rsid w:val="00247AB2"/>
    <w:rsid w:val="0025651E"/>
    <w:rsid w:val="002B6A87"/>
    <w:rsid w:val="002C57CE"/>
    <w:rsid w:val="002E3F17"/>
    <w:rsid w:val="002E7709"/>
    <w:rsid w:val="00300BEA"/>
    <w:rsid w:val="0030386F"/>
    <w:rsid w:val="003A3E2A"/>
    <w:rsid w:val="003C699C"/>
    <w:rsid w:val="003D0727"/>
    <w:rsid w:val="003D7153"/>
    <w:rsid w:val="003E0F67"/>
    <w:rsid w:val="004018ED"/>
    <w:rsid w:val="0041786F"/>
    <w:rsid w:val="00445496"/>
    <w:rsid w:val="004740B8"/>
    <w:rsid w:val="00482066"/>
    <w:rsid w:val="004958DE"/>
    <w:rsid w:val="004A5ECF"/>
    <w:rsid w:val="00526F04"/>
    <w:rsid w:val="00537319"/>
    <w:rsid w:val="0059446C"/>
    <w:rsid w:val="005A6958"/>
    <w:rsid w:val="005A79D1"/>
    <w:rsid w:val="005B680A"/>
    <w:rsid w:val="005F6A76"/>
    <w:rsid w:val="00601CB5"/>
    <w:rsid w:val="00605665"/>
    <w:rsid w:val="006324D7"/>
    <w:rsid w:val="00652C62"/>
    <w:rsid w:val="006A3DAD"/>
    <w:rsid w:val="006F3DA8"/>
    <w:rsid w:val="00701E56"/>
    <w:rsid w:val="00712042"/>
    <w:rsid w:val="007C148D"/>
    <w:rsid w:val="007E7F75"/>
    <w:rsid w:val="00860DCC"/>
    <w:rsid w:val="0088743B"/>
    <w:rsid w:val="008F6F03"/>
    <w:rsid w:val="0093599C"/>
    <w:rsid w:val="00940EC9"/>
    <w:rsid w:val="0094108B"/>
    <w:rsid w:val="009916E7"/>
    <w:rsid w:val="009A45E4"/>
    <w:rsid w:val="009B08AE"/>
    <w:rsid w:val="009B09D8"/>
    <w:rsid w:val="009C1670"/>
    <w:rsid w:val="009D156C"/>
    <w:rsid w:val="009E513B"/>
    <w:rsid w:val="009E5803"/>
    <w:rsid w:val="00A25F6A"/>
    <w:rsid w:val="00A51323"/>
    <w:rsid w:val="00A54A1C"/>
    <w:rsid w:val="00A74FC2"/>
    <w:rsid w:val="00AD5514"/>
    <w:rsid w:val="00AD66AB"/>
    <w:rsid w:val="00AE7A77"/>
    <w:rsid w:val="00B16BFD"/>
    <w:rsid w:val="00B232B8"/>
    <w:rsid w:val="00B4236A"/>
    <w:rsid w:val="00B56FDB"/>
    <w:rsid w:val="00B57CD8"/>
    <w:rsid w:val="00B941E1"/>
    <w:rsid w:val="00BD1271"/>
    <w:rsid w:val="00BD282D"/>
    <w:rsid w:val="00C23E4C"/>
    <w:rsid w:val="00C44D0A"/>
    <w:rsid w:val="00CB2CE1"/>
    <w:rsid w:val="00D05E47"/>
    <w:rsid w:val="00D1639C"/>
    <w:rsid w:val="00D17357"/>
    <w:rsid w:val="00D53782"/>
    <w:rsid w:val="00D70C43"/>
    <w:rsid w:val="00DA13B7"/>
    <w:rsid w:val="00DB7B75"/>
    <w:rsid w:val="00DD61EE"/>
    <w:rsid w:val="00E07F83"/>
    <w:rsid w:val="00E1173B"/>
    <w:rsid w:val="00E20AC6"/>
    <w:rsid w:val="00E3637E"/>
    <w:rsid w:val="00E4681F"/>
    <w:rsid w:val="00E55DBC"/>
    <w:rsid w:val="00E64D33"/>
    <w:rsid w:val="00E73ACD"/>
    <w:rsid w:val="00EB5796"/>
    <w:rsid w:val="00EC39E8"/>
    <w:rsid w:val="00EF1207"/>
    <w:rsid w:val="00EF795F"/>
    <w:rsid w:val="00F44246"/>
    <w:rsid w:val="00F65EF1"/>
    <w:rsid w:val="00F66A71"/>
    <w:rsid w:val="00F70C2D"/>
    <w:rsid w:val="00F743D8"/>
    <w:rsid w:val="00F85D35"/>
    <w:rsid w:val="00F901A8"/>
    <w:rsid w:val="00FA1F61"/>
    <w:rsid w:val="00FC4D09"/>
    <w:rsid w:val="00FC6CE8"/>
    <w:rsid w:val="00FE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A23E1"/>
  <w15:chartTrackingRefBased/>
  <w15:docId w15:val="{AECE8FC0-5C38-4C8A-B2B8-6FBC4382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C5C"/>
  </w:style>
  <w:style w:type="paragraph" w:styleId="Nagwek1">
    <w:name w:val="heading 1"/>
    <w:basedOn w:val="Normalny"/>
    <w:next w:val="Normalny"/>
    <w:link w:val="Nagwek1Znak"/>
    <w:uiPriority w:val="9"/>
    <w:qFormat/>
    <w:rsid w:val="003D71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71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71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71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71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71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71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71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71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71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71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71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715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715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715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715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715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715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71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71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71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71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71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7153"/>
    <w:rPr>
      <w:i/>
      <w:iCs/>
      <w:color w:val="404040" w:themeColor="text1" w:themeTint="BF"/>
    </w:rPr>
  </w:style>
  <w:style w:type="paragraph" w:styleId="Akapitzlist">
    <w:name w:val="List Paragraph"/>
    <w:aliases w:val="Podsis rysunku,L1,Numerowanie,Akapit z listą siwz,Wypunktowanie,sw tekst,Bullet List,FooterText,numbered,Paragraphe de liste1,lp1,Preambuła,CP-UC,CP-Punkty,List - bullets,Equipment,Bullet 1,List Paragraph Char Char,b1,Figure_name,Ref"/>
    <w:basedOn w:val="Normalny"/>
    <w:link w:val="AkapitzlistZnak"/>
    <w:uiPriority w:val="34"/>
    <w:qFormat/>
    <w:rsid w:val="003D715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715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71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715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715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01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ne">
    <w:name w:val="Inne_"/>
    <w:basedOn w:val="Domylnaczcionkaakapitu"/>
    <w:link w:val="Inne0"/>
    <w:semiHidden/>
    <w:locked/>
    <w:rsid w:val="00605665"/>
    <w:rPr>
      <w:rFonts w:ascii="Calibri" w:eastAsia="Calibri" w:hAnsi="Calibri" w:cs="Calibri"/>
    </w:rPr>
  </w:style>
  <w:style w:type="paragraph" w:customStyle="1" w:styleId="Inne0">
    <w:name w:val="Inne"/>
    <w:basedOn w:val="Normalny"/>
    <w:link w:val="Inne"/>
    <w:semiHidden/>
    <w:rsid w:val="00605665"/>
    <w:pPr>
      <w:widowControl w:val="0"/>
      <w:spacing w:after="0" w:line="240" w:lineRule="auto"/>
    </w:pPr>
    <w:rPr>
      <w:rFonts w:ascii="Calibri" w:eastAsia="Calibri" w:hAnsi="Calibri" w:cs="Calibri"/>
    </w:rPr>
  </w:style>
  <w:style w:type="paragraph" w:styleId="Bezodstpw">
    <w:name w:val="No Spacing"/>
    <w:uiPriority w:val="1"/>
    <w:qFormat/>
    <w:rsid w:val="003E0F67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Podsis rysunku Znak,L1 Znak,Numerowanie Znak,Akapit z listą siwz Znak,Wypunktowanie Znak,sw tekst Znak,Bullet List Znak,FooterText Znak,numbered Znak,Paragraphe de liste1 Znak,lp1 Znak,Preambuła Znak,CP-UC Znak,CP-Punkty Znak,b1 Znak"/>
    <w:link w:val="Akapitzlist"/>
    <w:uiPriority w:val="34"/>
    <w:qFormat/>
    <w:locked/>
    <w:rsid w:val="003E0F67"/>
  </w:style>
  <w:style w:type="character" w:customStyle="1" w:styleId="BodytextArial">
    <w:name w:val="Body text + Arial"/>
    <w:aliases w:val="9,5 pt,Bold,Body text + Calibri3,5 pt4,Body text + Calibri4,Body text + Calibri2,92,5 pt5,91,5 pt1,Bold1"/>
    <w:rsid w:val="003E0F67"/>
    <w:rPr>
      <w:rFonts w:ascii="Arial" w:hAnsi="Arial"/>
      <w:b/>
      <w:color w:val="000000"/>
      <w:spacing w:val="0"/>
      <w:w w:val="100"/>
      <w:sz w:val="19"/>
      <w:shd w:val="clear" w:color="auto" w:fill="FFFFFF"/>
      <w:vertAlign w:val="baseline"/>
      <w:lang w:val="pl-PL" w:eastAsia="x-none"/>
    </w:rPr>
  </w:style>
  <w:style w:type="character" w:styleId="Hipercze">
    <w:name w:val="Hyperlink"/>
    <w:basedOn w:val="Domylnaczcionkaakapitu"/>
    <w:uiPriority w:val="99"/>
    <w:unhideWhenUsed/>
    <w:rsid w:val="003E0F67"/>
    <w:rPr>
      <w:color w:val="467886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2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CE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12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12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12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12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1207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5DBC"/>
    <w:rPr>
      <w:color w:val="605E5C"/>
      <w:shd w:val="clear" w:color="auto" w:fill="E1DFDD"/>
    </w:rPr>
  </w:style>
  <w:style w:type="paragraph" w:customStyle="1" w:styleId="Standard">
    <w:name w:val="Standard"/>
    <w:rsid w:val="00D53782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31777-BC8D-4936-9D16-7CD5C0C90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1743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Anna Szydło</cp:lastModifiedBy>
  <cp:revision>3</cp:revision>
  <cp:lastPrinted>2025-07-24T11:34:00Z</cp:lastPrinted>
  <dcterms:created xsi:type="dcterms:W3CDTF">2026-01-21T12:12:00Z</dcterms:created>
  <dcterms:modified xsi:type="dcterms:W3CDTF">2026-01-21T12:13:00Z</dcterms:modified>
</cp:coreProperties>
</file>